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BF" w:rsidRDefault="00F200BF" w:rsidP="00CD7B25">
      <w:pPr>
        <w:pStyle w:val="Titel"/>
      </w:pPr>
      <w:r>
        <w:t>EG-Recht</w:t>
      </w:r>
    </w:p>
    <w:p w:rsidR="00F200BF" w:rsidRPr="00F200BF" w:rsidRDefault="00F200BF" w:rsidP="00CD7B25">
      <w:pPr>
        <w:pStyle w:val="berschrift2"/>
        <w:rPr>
          <w:rFonts w:eastAsia="Times New Roman"/>
          <w:lang w:eastAsia="de-DE"/>
        </w:rPr>
      </w:pPr>
      <w:r w:rsidRPr="00F200BF">
        <w:rPr>
          <w:rFonts w:eastAsia="Times New Roman"/>
          <w:lang w:eastAsia="de-DE"/>
        </w:rPr>
        <w:t>(89/391/EWG)RICHTLINIE DES RATES</w:t>
      </w:r>
      <w:r w:rsidRPr="00CD7B25">
        <w:rPr>
          <w:rFonts w:eastAsia="Times New Roman"/>
          <w:lang w:eastAsia="de-DE"/>
        </w:rPr>
        <w:t xml:space="preserve"> </w:t>
      </w:r>
      <w:r w:rsidRPr="00F200BF">
        <w:rPr>
          <w:rFonts w:eastAsia="Times New Roman"/>
          <w:lang w:eastAsia="de-DE"/>
        </w:rPr>
        <w:t>vom 12. Juni 1989</w:t>
      </w:r>
    </w:p>
    <w:p w:rsidR="00F200BF" w:rsidRPr="00F200BF" w:rsidRDefault="00F200BF" w:rsidP="00F200BF">
      <w:pPr>
        <w:widowControl/>
        <w:rPr>
          <w:rFonts w:ascii="Arial" w:eastAsia="Times New Roman" w:hAnsi="Arial" w:cs="Arial"/>
          <w:lang w:eastAsia="de-DE"/>
        </w:rPr>
      </w:pPr>
      <w:r w:rsidRPr="00F200BF">
        <w:rPr>
          <w:rFonts w:ascii="Arial" w:eastAsia="Times New Roman" w:hAnsi="Arial" w:cs="Arial"/>
          <w:color w:val="000000"/>
          <w:lang w:eastAsia="de-DE"/>
        </w:rPr>
        <w:t>über die</w:t>
      </w:r>
      <w:r w:rsidRPr="00CD7B25">
        <w:rPr>
          <w:rFonts w:ascii="Arial" w:eastAsia="Times New Roman" w:hAnsi="Arial" w:cs="Arial"/>
          <w:color w:val="000000"/>
          <w:lang w:eastAsia="de-DE"/>
        </w:rPr>
        <w:t xml:space="preserve"> Durchführung von </w:t>
      </w:r>
      <w:r w:rsidRPr="00CD7B25">
        <w:rPr>
          <w:rFonts w:ascii="Arial" w:eastAsia="Times New Roman" w:hAnsi="Arial" w:cs="Arial"/>
          <w:b/>
          <w:color w:val="000000"/>
          <w:lang w:eastAsia="de-DE"/>
        </w:rPr>
        <w:t>Maßnahmen</w:t>
      </w:r>
      <w:r w:rsidRPr="00CD7B25">
        <w:rPr>
          <w:rFonts w:ascii="Arial" w:eastAsia="Times New Roman" w:hAnsi="Arial" w:cs="Arial"/>
          <w:color w:val="000000"/>
          <w:lang w:eastAsia="de-DE"/>
        </w:rPr>
        <w:t xml:space="preserve"> zur</w:t>
      </w:r>
      <w:r w:rsidRPr="00CD7B25">
        <w:rPr>
          <w:rFonts w:ascii="Arial" w:eastAsia="Times New Roman" w:hAnsi="Arial" w:cs="Arial"/>
          <w:color w:val="000000"/>
          <w:lang w:eastAsia="de-DE"/>
        </w:rPr>
        <w:br/>
      </w:r>
      <w:r w:rsidRPr="00F200BF">
        <w:rPr>
          <w:rFonts w:ascii="Arial" w:eastAsia="Times New Roman" w:hAnsi="Arial" w:cs="Arial"/>
          <w:b/>
          <w:color w:val="000000"/>
          <w:lang w:eastAsia="de-DE"/>
        </w:rPr>
        <w:t>Verbesserung der Sicherheit und des Gesundheitsschutzes</w:t>
      </w:r>
      <w:r w:rsidRPr="00F200BF">
        <w:rPr>
          <w:rFonts w:ascii="Arial" w:eastAsia="Times New Roman" w:hAnsi="Arial" w:cs="Arial"/>
          <w:color w:val="000000"/>
          <w:lang w:eastAsia="de-DE"/>
        </w:rPr>
        <w:t xml:space="preserve"> der Arbeitnehmer bei der Arbeit</w:t>
      </w:r>
    </w:p>
    <w:p w:rsidR="00F200BF" w:rsidRPr="00CD7B25" w:rsidRDefault="00F200BF" w:rsidP="00F200BF">
      <w:pPr>
        <w:rPr>
          <w:rFonts w:ascii="Arial" w:hAnsi="Arial" w:cs="Arial"/>
        </w:rPr>
      </w:pPr>
    </w:p>
    <w:p w:rsidR="00F200BF" w:rsidRPr="00F200BF" w:rsidRDefault="00F200BF" w:rsidP="00F200BF">
      <w:pPr>
        <w:widowControl/>
        <w:rPr>
          <w:rFonts w:ascii="Arial" w:eastAsia="Times New Roman" w:hAnsi="Arial" w:cs="Arial"/>
          <w:b/>
          <w:sz w:val="24"/>
          <w:szCs w:val="24"/>
          <w:lang w:eastAsia="de-DE"/>
        </w:rPr>
      </w:pPr>
      <w:r w:rsidRPr="00F200BF">
        <w:rPr>
          <w:rFonts w:ascii="Arial" w:eastAsia="Times New Roman" w:hAnsi="Arial" w:cs="Arial"/>
          <w:b/>
          <w:color w:val="000000"/>
          <w:sz w:val="24"/>
          <w:szCs w:val="24"/>
          <w:lang w:eastAsia="de-DE"/>
        </w:rPr>
        <w:t>Ziel der Richtlinie</w:t>
      </w:r>
    </w:p>
    <w:p w:rsidR="00F200BF" w:rsidRPr="00F200BF" w:rsidRDefault="00F200BF" w:rsidP="00F200BF">
      <w:pPr>
        <w:widowControl/>
        <w:tabs>
          <w:tab w:val="left" w:pos="479"/>
        </w:tabs>
        <w:rPr>
          <w:rFonts w:ascii="Arial" w:eastAsia="Times New Roman" w:hAnsi="Arial" w:cs="Arial"/>
          <w:lang w:eastAsia="de-DE"/>
        </w:rPr>
      </w:pPr>
      <w:r w:rsidRPr="00F200BF">
        <w:rPr>
          <w:rFonts w:ascii="Arial" w:eastAsia="Times New Roman" w:hAnsi="Arial" w:cs="Arial"/>
          <w:color w:val="000000"/>
          <w:lang w:eastAsia="de-DE"/>
        </w:rPr>
        <w:t>(1)</w:t>
      </w:r>
      <w:r w:rsidRPr="00F200BF">
        <w:rPr>
          <w:rFonts w:ascii="Arial" w:eastAsia="Times New Roman" w:hAnsi="Arial" w:cs="Arial"/>
          <w:color w:val="000000"/>
          <w:lang w:eastAsia="de-DE"/>
        </w:rPr>
        <w:tab/>
        <w:t>Ziel dieser Richtlinie ist die Durchführung von Maßnahmen zur Verbesserun</w:t>
      </w:r>
      <w:r w:rsidRPr="00CD7B25">
        <w:rPr>
          <w:rFonts w:ascii="Arial" w:eastAsia="Times New Roman" w:hAnsi="Arial" w:cs="Arial"/>
          <w:color w:val="000000"/>
          <w:lang w:eastAsia="de-DE"/>
        </w:rPr>
        <w:t>g der Sicherheit und des Gesund</w:t>
      </w:r>
      <w:r w:rsidRPr="00F200BF">
        <w:rPr>
          <w:rFonts w:ascii="Arial" w:eastAsia="Times New Roman" w:hAnsi="Arial" w:cs="Arial"/>
          <w:color w:val="000000"/>
          <w:lang w:eastAsia="de-DE"/>
        </w:rPr>
        <w:t>heitsschutzes der Arbeitnehmer am Arbeitsplatz.</w:t>
      </w:r>
    </w:p>
    <w:p w:rsidR="00F200BF" w:rsidRPr="00F200BF" w:rsidRDefault="00F200BF" w:rsidP="00F200BF">
      <w:pPr>
        <w:widowControl/>
        <w:tabs>
          <w:tab w:val="left" w:pos="489"/>
        </w:tabs>
        <w:rPr>
          <w:rFonts w:ascii="Arial" w:eastAsia="Times New Roman" w:hAnsi="Arial" w:cs="Arial"/>
          <w:lang w:eastAsia="de-DE"/>
        </w:rPr>
      </w:pPr>
      <w:r w:rsidRPr="00F200BF">
        <w:rPr>
          <w:rFonts w:ascii="Arial" w:eastAsia="Times New Roman" w:hAnsi="Arial" w:cs="Arial"/>
          <w:color w:val="000000"/>
          <w:lang w:eastAsia="de-DE"/>
        </w:rPr>
        <w:t>(2)</w:t>
      </w:r>
      <w:r w:rsidRPr="00F200BF">
        <w:rPr>
          <w:rFonts w:ascii="Arial" w:eastAsia="Times New Roman" w:hAnsi="Arial" w:cs="Arial"/>
          <w:color w:val="000000"/>
          <w:lang w:eastAsia="de-DE"/>
        </w:rPr>
        <w:tab/>
        <w:t>Sie enthält zu diesem Zweck allgemeine Grundsätze</w:t>
      </w:r>
      <w:r w:rsidRPr="00CD7B25">
        <w:rPr>
          <w:rFonts w:ascii="Arial" w:eastAsia="Times New Roman" w:hAnsi="Arial" w:cs="Arial"/>
          <w:color w:val="000000"/>
          <w:lang w:eastAsia="de-DE"/>
        </w:rPr>
        <w:t xml:space="preserve"> </w:t>
      </w:r>
      <w:r w:rsidRPr="00F200BF">
        <w:rPr>
          <w:rFonts w:ascii="Arial" w:eastAsia="Times New Roman" w:hAnsi="Arial" w:cs="Arial"/>
          <w:color w:val="000000"/>
          <w:lang w:eastAsia="de-DE"/>
        </w:rPr>
        <w:t>für die Verhütung berufsbedingter Gefahren, für die Sicherheit und den Gesundheitsschutz, die Ausschaltung von</w:t>
      </w:r>
      <w:r w:rsidRPr="00CD7B25">
        <w:rPr>
          <w:rFonts w:ascii="Arial" w:eastAsia="Times New Roman" w:hAnsi="Arial" w:cs="Arial"/>
          <w:color w:val="000000"/>
          <w:lang w:eastAsia="de-DE"/>
        </w:rPr>
        <w:t xml:space="preserve"> </w:t>
      </w:r>
      <w:r w:rsidRPr="00F200BF">
        <w:rPr>
          <w:rFonts w:ascii="Arial" w:eastAsia="Times New Roman" w:hAnsi="Arial" w:cs="Arial"/>
          <w:color w:val="000000"/>
          <w:lang w:eastAsia="de-DE"/>
        </w:rPr>
        <w:t>Risiko- und Unfallfaktoren, die Information, die Anhörung,</w:t>
      </w:r>
      <w:r w:rsidRPr="00CD7B25">
        <w:rPr>
          <w:rFonts w:ascii="Arial" w:eastAsia="Times New Roman" w:hAnsi="Arial" w:cs="Arial"/>
          <w:color w:val="000000"/>
          <w:lang w:eastAsia="de-DE"/>
        </w:rPr>
        <w:t xml:space="preserve"> </w:t>
      </w:r>
      <w:r w:rsidRPr="00F200BF">
        <w:rPr>
          <w:rFonts w:ascii="Arial" w:eastAsia="Times New Roman" w:hAnsi="Arial" w:cs="Arial"/>
          <w:color w:val="000000"/>
          <w:lang w:eastAsia="de-DE"/>
        </w:rPr>
        <w:t>die ausgewogene Beteiligun</w:t>
      </w:r>
      <w:r w:rsidRPr="00CD7B25">
        <w:rPr>
          <w:rFonts w:ascii="Arial" w:eastAsia="Times New Roman" w:hAnsi="Arial" w:cs="Arial"/>
          <w:color w:val="000000"/>
          <w:lang w:eastAsia="de-DE"/>
        </w:rPr>
        <w:t>g nach den nationalen Rechtsvor</w:t>
      </w:r>
      <w:r w:rsidRPr="00F200BF">
        <w:rPr>
          <w:rFonts w:ascii="Arial" w:eastAsia="Times New Roman" w:hAnsi="Arial" w:cs="Arial"/>
          <w:color w:val="000000"/>
          <w:lang w:eastAsia="de-DE"/>
        </w:rPr>
        <w:t>schriften bzw. Praktiken, die Unterweisung der Arbeitnehmer und ihrer Vertreter sowie allgemeine Regeln für die</w:t>
      </w:r>
      <w:r w:rsidRPr="00CD7B25">
        <w:rPr>
          <w:rFonts w:ascii="Arial" w:eastAsia="Times New Roman" w:hAnsi="Arial" w:cs="Arial"/>
          <w:color w:val="000000"/>
          <w:lang w:eastAsia="de-DE"/>
        </w:rPr>
        <w:t xml:space="preserve"> </w:t>
      </w:r>
      <w:r w:rsidRPr="00F200BF">
        <w:rPr>
          <w:rFonts w:ascii="Arial" w:eastAsia="Times New Roman" w:hAnsi="Arial" w:cs="Arial"/>
          <w:color w:val="000000"/>
          <w:lang w:eastAsia="de-DE"/>
        </w:rPr>
        <w:t>Durchführung dieser Grundsätze.</w:t>
      </w:r>
    </w:p>
    <w:p w:rsidR="00F200BF" w:rsidRPr="00F200BF" w:rsidRDefault="00F200BF" w:rsidP="00F200BF">
      <w:pPr>
        <w:widowControl/>
        <w:tabs>
          <w:tab w:val="left" w:pos="482"/>
        </w:tabs>
        <w:rPr>
          <w:rFonts w:ascii="Arial" w:eastAsia="Times New Roman" w:hAnsi="Arial" w:cs="Arial"/>
          <w:lang w:eastAsia="de-DE"/>
        </w:rPr>
      </w:pPr>
      <w:r w:rsidRPr="00F200BF">
        <w:rPr>
          <w:rFonts w:ascii="Arial" w:eastAsia="Times New Roman" w:hAnsi="Arial" w:cs="Arial"/>
          <w:color w:val="000000"/>
          <w:lang w:eastAsia="de-DE"/>
        </w:rPr>
        <w:t>(3)</w:t>
      </w:r>
      <w:r w:rsidRPr="00F200BF">
        <w:rPr>
          <w:rFonts w:ascii="Arial" w:eastAsia="Times New Roman" w:hAnsi="Arial" w:cs="Arial"/>
          <w:color w:val="000000"/>
          <w:lang w:eastAsia="de-DE"/>
        </w:rPr>
        <w:tab/>
        <w:t>Diese Richtlinie berührt nicht bereits geltende oder</w:t>
      </w:r>
      <w:r w:rsidRPr="00CD7B25">
        <w:rPr>
          <w:rFonts w:ascii="Arial" w:eastAsia="Times New Roman" w:hAnsi="Arial" w:cs="Arial"/>
          <w:color w:val="000000"/>
          <w:lang w:eastAsia="de-DE"/>
        </w:rPr>
        <w:t xml:space="preserve"> </w:t>
      </w:r>
      <w:r w:rsidRPr="00F200BF">
        <w:rPr>
          <w:rFonts w:ascii="Arial" w:eastAsia="Times New Roman" w:hAnsi="Arial" w:cs="Arial"/>
          <w:color w:val="000000"/>
          <w:lang w:eastAsia="de-DE"/>
        </w:rPr>
        <w:t>künftige nationale und gemeinschaftliche Bestimmungen, die</w:t>
      </w:r>
      <w:r w:rsidRPr="00CD7B25">
        <w:rPr>
          <w:rFonts w:ascii="Arial" w:eastAsia="Times New Roman" w:hAnsi="Arial" w:cs="Arial"/>
          <w:color w:val="000000"/>
          <w:lang w:eastAsia="de-DE"/>
        </w:rPr>
        <w:t xml:space="preserve"> </w:t>
      </w:r>
      <w:r w:rsidRPr="00F200BF">
        <w:rPr>
          <w:rFonts w:ascii="Arial" w:eastAsia="Times New Roman" w:hAnsi="Arial" w:cs="Arial"/>
          <w:color w:val="000000"/>
          <w:lang w:eastAsia="de-DE"/>
        </w:rPr>
        <w:t>für die Sicherheit und den Gesundheitsschutz der Arbeitnehmer am Arbeitsplatz günstiger sind.</w:t>
      </w:r>
    </w:p>
    <w:p w:rsidR="00F200BF" w:rsidRPr="00CD7B25" w:rsidRDefault="00F200BF" w:rsidP="00F200BF">
      <w:pPr>
        <w:rPr>
          <w:rFonts w:ascii="Arial" w:hAnsi="Arial" w:cs="Arial"/>
        </w:rPr>
      </w:pPr>
    </w:p>
    <w:p w:rsidR="00F200BF" w:rsidRPr="00F200BF" w:rsidRDefault="00F200BF" w:rsidP="00CD7B25">
      <w:pPr>
        <w:pStyle w:val="berschrift2"/>
        <w:rPr>
          <w:rFonts w:eastAsia="Times New Roman"/>
          <w:lang w:eastAsia="de-DE"/>
        </w:rPr>
      </w:pPr>
      <w:r w:rsidRPr="00F200BF">
        <w:rPr>
          <w:rFonts w:eastAsia="Times New Roman"/>
          <w:lang w:eastAsia="de-DE"/>
        </w:rPr>
        <w:t>(91/383/EWG)RICHTLINIE DES RATES</w:t>
      </w:r>
      <w:r w:rsidRPr="00CD7B25">
        <w:rPr>
          <w:rFonts w:eastAsia="Times New Roman"/>
          <w:lang w:eastAsia="de-DE"/>
        </w:rPr>
        <w:t xml:space="preserve"> </w:t>
      </w:r>
      <w:r w:rsidRPr="00F200BF">
        <w:rPr>
          <w:rFonts w:eastAsia="Times New Roman"/>
          <w:lang w:eastAsia="de-DE"/>
        </w:rPr>
        <w:t>vom 25. Juni 1991</w:t>
      </w:r>
    </w:p>
    <w:p w:rsidR="00F200BF" w:rsidRPr="00CD7B25" w:rsidRDefault="00F200BF" w:rsidP="00F200BF">
      <w:pPr>
        <w:widowControl/>
        <w:rPr>
          <w:rFonts w:ascii="Arial" w:eastAsia="Times New Roman" w:hAnsi="Arial" w:cs="Arial"/>
          <w:color w:val="000000"/>
          <w:lang w:eastAsia="de-DE"/>
        </w:rPr>
      </w:pPr>
      <w:r w:rsidRPr="00F200BF">
        <w:rPr>
          <w:rFonts w:ascii="Arial" w:eastAsia="Times New Roman" w:hAnsi="Arial" w:cs="Arial"/>
          <w:color w:val="000000"/>
          <w:lang w:eastAsia="de-DE"/>
        </w:rPr>
        <w:t>zur Ergänzung der Maßnahmen zur Verbesserung der</w:t>
      </w:r>
      <w:r w:rsidRPr="00CD7B25">
        <w:rPr>
          <w:rFonts w:ascii="Arial" w:eastAsia="Times New Roman" w:hAnsi="Arial" w:cs="Arial"/>
          <w:color w:val="000000"/>
          <w:lang w:eastAsia="de-DE"/>
        </w:rPr>
        <w:t xml:space="preserve"> Sicherheit und des Gesundheits</w:t>
      </w:r>
      <w:r w:rsidRPr="00F200BF">
        <w:rPr>
          <w:rFonts w:ascii="Arial" w:eastAsia="Times New Roman" w:hAnsi="Arial" w:cs="Arial"/>
          <w:color w:val="000000"/>
          <w:lang w:eastAsia="de-DE"/>
        </w:rPr>
        <w:t xml:space="preserve">schutzes von Arbeitnehmern mit </w:t>
      </w:r>
      <w:r w:rsidRPr="00F200BF">
        <w:rPr>
          <w:rFonts w:ascii="Arial" w:eastAsia="Times New Roman" w:hAnsi="Arial" w:cs="Arial"/>
          <w:b/>
          <w:color w:val="000000"/>
          <w:lang w:eastAsia="de-DE"/>
        </w:rPr>
        <w:t>befristetem Arbeitsverhältnis oder Leiharbeitsverhältnis</w:t>
      </w:r>
    </w:p>
    <w:p w:rsidR="00F200BF" w:rsidRPr="00CD7B25" w:rsidRDefault="00F200BF" w:rsidP="00F200BF">
      <w:pPr>
        <w:widowControl/>
        <w:rPr>
          <w:rFonts w:ascii="Arial" w:eastAsia="Times New Roman" w:hAnsi="Arial" w:cs="Arial"/>
          <w:color w:val="000000"/>
          <w:sz w:val="24"/>
          <w:szCs w:val="24"/>
          <w:lang w:eastAsia="de-DE"/>
        </w:rPr>
      </w:pPr>
    </w:p>
    <w:p w:rsidR="00F200BF" w:rsidRPr="00F200BF" w:rsidRDefault="00F200BF" w:rsidP="00CD7B25">
      <w:pPr>
        <w:pStyle w:val="berschrift2"/>
        <w:rPr>
          <w:rFonts w:eastAsia="Times New Roman"/>
          <w:lang w:eastAsia="de-DE"/>
        </w:rPr>
      </w:pPr>
      <w:r w:rsidRPr="00F200BF">
        <w:rPr>
          <w:rFonts w:eastAsia="Times New Roman"/>
          <w:lang w:eastAsia="de-DE"/>
        </w:rPr>
        <w:t>(89/686/EWG)</w:t>
      </w:r>
      <w:r w:rsidRPr="00CD7B25">
        <w:rPr>
          <w:rFonts w:eastAsia="Times New Roman"/>
          <w:lang w:eastAsia="de-DE"/>
        </w:rPr>
        <w:t xml:space="preserve"> </w:t>
      </w:r>
      <w:r w:rsidRPr="00F200BF">
        <w:rPr>
          <w:rFonts w:eastAsia="Times New Roman"/>
          <w:lang w:eastAsia="de-DE"/>
        </w:rPr>
        <w:t>RICHTLINIE DES RATES</w:t>
      </w:r>
      <w:r w:rsidRPr="00CD7B25">
        <w:rPr>
          <w:rFonts w:eastAsia="Times New Roman"/>
          <w:lang w:eastAsia="de-DE"/>
        </w:rPr>
        <w:t xml:space="preserve"> </w:t>
      </w:r>
      <w:r w:rsidRPr="00F200BF">
        <w:rPr>
          <w:rFonts w:eastAsia="Times New Roman"/>
          <w:lang w:eastAsia="de-DE"/>
        </w:rPr>
        <w:t>vom 21. Dezember 1989</w:t>
      </w:r>
    </w:p>
    <w:p w:rsidR="00F200BF" w:rsidRPr="00CD7B25" w:rsidRDefault="00F200BF" w:rsidP="00F200BF">
      <w:pPr>
        <w:widowControl/>
        <w:rPr>
          <w:rFonts w:ascii="Arial" w:eastAsia="Times New Roman" w:hAnsi="Arial" w:cs="Arial"/>
          <w:b/>
          <w:color w:val="000000"/>
          <w:lang w:eastAsia="de-DE"/>
        </w:rPr>
      </w:pPr>
      <w:r w:rsidRPr="00F200BF">
        <w:rPr>
          <w:rFonts w:ascii="Arial" w:eastAsia="Times New Roman" w:hAnsi="Arial" w:cs="Arial"/>
          <w:color w:val="000000"/>
          <w:lang w:eastAsia="de-DE"/>
        </w:rPr>
        <w:t>zur Angleichung der Rechtsvorschriften der Mitgliedst</w:t>
      </w:r>
      <w:r w:rsidRPr="00CD7B25">
        <w:rPr>
          <w:rFonts w:ascii="Arial" w:eastAsia="Times New Roman" w:hAnsi="Arial" w:cs="Arial"/>
          <w:color w:val="000000"/>
          <w:lang w:eastAsia="de-DE"/>
        </w:rPr>
        <w:t xml:space="preserve">aaten für </w:t>
      </w:r>
      <w:r w:rsidRPr="00CD7B25">
        <w:rPr>
          <w:rFonts w:ascii="Arial" w:eastAsia="Times New Roman" w:hAnsi="Arial" w:cs="Arial"/>
          <w:b/>
          <w:color w:val="000000"/>
          <w:lang w:eastAsia="de-DE"/>
        </w:rPr>
        <w:t>persönliche Schutzaus</w:t>
      </w:r>
      <w:r w:rsidRPr="00F200BF">
        <w:rPr>
          <w:rFonts w:ascii="Arial" w:eastAsia="Times New Roman" w:hAnsi="Arial" w:cs="Arial"/>
          <w:b/>
          <w:color w:val="000000"/>
          <w:lang w:eastAsia="de-DE"/>
        </w:rPr>
        <w:t>rüstungen</w:t>
      </w:r>
    </w:p>
    <w:p w:rsidR="00F200BF" w:rsidRPr="00F200BF" w:rsidRDefault="00F200BF" w:rsidP="00F200BF">
      <w:pPr>
        <w:widowControl/>
        <w:rPr>
          <w:rFonts w:ascii="Arial" w:eastAsia="Times New Roman" w:hAnsi="Arial" w:cs="Arial"/>
          <w:lang w:eastAsia="de-DE"/>
        </w:rPr>
      </w:pPr>
    </w:p>
    <w:p w:rsidR="00F200BF" w:rsidRPr="00CD7B25" w:rsidRDefault="00F200BF" w:rsidP="00F200BF">
      <w:pPr>
        <w:widowControl/>
        <w:rPr>
          <w:rFonts w:ascii="Arial" w:eastAsia="Times New Roman" w:hAnsi="Arial" w:cs="Arial"/>
          <w:color w:val="000000"/>
          <w:lang w:eastAsia="de-DE"/>
        </w:rPr>
      </w:pPr>
      <w:r w:rsidRPr="00CD7B25">
        <w:rPr>
          <w:rFonts w:ascii="Arial" w:eastAsia="Times New Roman" w:hAnsi="Arial" w:cs="Arial"/>
          <w:color w:val="000000"/>
          <w:lang w:eastAsia="de-DE"/>
        </w:rPr>
        <w:t>Die Vorschriften dieser Richtlinie betreffend die Gestaltung</w:t>
      </w:r>
      <w:r w:rsidRPr="00CD7B25">
        <w:rPr>
          <w:rFonts w:ascii="Arial" w:eastAsia="Times New Roman" w:hAnsi="Arial" w:cs="Arial"/>
          <w:color w:val="000000"/>
          <w:lang w:eastAsia="de-DE"/>
        </w:rPr>
        <w:br/>
        <w:t>und Herstellung der persönlichen Schutzausrüstungen, die wesentlich sind, wenn es darum geht, sichere Bedingungen</w:t>
      </w:r>
      <w:r w:rsidRPr="00CD7B25">
        <w:rPr>
          <w:rFonts w:ascii="Arial" w:eastAsia="Times New Roman" w:hAnsi="Arial" w:cs="Arial"/>
          <w:color w:val="000000"/>
          <w:lang w:eastAsia="de-DE"/>
        </w:rPr>
        <w:br/>
        <w:t>am Arbeitsplatz zu schaffen, greifen weder den Bestimmungen über die Verwendung der persönlichen Schutzausrüstungen noch den Bestimmungen über Hygiene und Sicherheit am Arbeitsplatz vor.</w:t>
      </w:r>
    </w:p>
    <w:p w:rsidR="00F200BF" w:rsidRPr="00CD7B25" w:rsidRDefault="00F200BF" w:rsidP="00F200BF">
      <w:pPr>
        <w:widowControl/>
        <w:rPr>
          <w:rFonts w:ascii="Arial" w:eastAsia="Times New Roman" w:hAnsi="Arial" w:cs="Arial"/>
          <w:lang w:eastAsia="de-DE"/>
        </w:rPr>
      </w:pPr>
    </w:p>
    <w:p w:rsidR="00F200BF" w:rsidRPr="00CD7B25" w:rsidRDefault="00F200BF" w:rsidP="00F200BF">
      <w:pPr>
        <w:widowControl/>
        <w:rPr>
          <w:rFonts w:ascii="Arial" w:eastAsia="Times New Roman" w:hAnsi="Arial" w:cs="Arial"/>
          <w:color w:val="000000"/>
          <w:lang w:eastAsia="de-DE"/>
        </w:rPr>
      </w:pPr>
      <w:r w:rsidRPr="00CD7B25">
        <w:rPr>
          <w:rFonts w:ascii="Arial" w:eastAsia="Times New Roman" w:hAnsi="Arial" w:cs="Arial"/>
          <w:color w:val="000000"/>
          <w:lang w:eastAsia="de-DE"/>
        </w:rPr>
        <w:t>Diese Richtlinie regelt nur die grundlegenden Anforderungen, die die persönlichen Schutzausrüstungen erfüllen müssen. Alles Übrige wird von harmonisierten Normen geregelt.</w:t>
      </w:r>
    </w:p>
    <w:p w:rsidR="00F200BF" w:rsidRPr="00CD7B25" w:rsidRDefault="00750EFE" w:rsidP="00F200BF">
      <w:pPr>
        <w:widowControl/>
        <w:rPr>
          <w:rFonts w:ascii="Arial" w:eastAsia="Times New Roman" w:hAnsi="Arial" w:cs="Arial"/>
          <w:color w:val="000000"/>
          <w:lang w:eastAsia="de-DE"/>
        </w:rPr>
      </w:pPr>
      <w:r w:rsidRPr="00CD7B25">
        <w:rPr>
          <w:rFonts w:ascii="Arial" w:eastAsia="Times New Roman" w:hAnsi="Arial" w:cs="Arial"/>
          <w:color w:val="000000"/>
          <w:lang w:eastAsia="de-DE"/>
        </w:rPr>
        <w:t>Wichtig sind ferner Prüfung und Kennzeichnung (CE).</w:t>
      </w:r>
    </w:p>
    <w:p w:rsidR="00F200BF" w:rsidRPr="00CD7B25" w:rsidRDefault="00F200BF" w:rsidP="00F200BF">
      <w:pPr>
        <w:widowControl/>
        <w:rPr>
          <w:rFonts w:ascii="Arial" w:eastAsia="Times New Roman" w:hAnsi="Arial" w:cs="Arial"/>
          <w:color w:val="000000"/>
          <w:sz w:val="24"/>
          <w:szCs w:val="24"/>
          <w:lang w:eastAsia="de-DE"/>
        </w:rPr>
      </w:pPr>
    </w:p>
    <w:p w:rsidR="00750EFE" w:rsidRPr="00CD7B25" w:rsidRDefault="00750EFE" w:rsidP="00CD7B25">
      <w:pPr>
        <w:pStyle w:val="berschrift2"/>
      </w:pPr>
      <w:r w:rsidRPr="00CD7B25">
        <w:t>2006/25/EG RICHTLINIE DES EUROPÄISCHEN PARLAMENTS UND DES RATES vom 5. April 2006</w:t>
      </w:r>
    </w:p>
    <w:p w:rsidR="00750EFE" w:rsidRPr="00CD7B25" w:rsidRDefault="00750EFE" w:rsidP="00750EFE">
      <w:pPr>
        <w:widowControl/>
        <w:autoSpaceDE w:val="0"/>
        <w:autoSpaceDN w:val="0"/>
        <w:adjustRightInd w:val="0"/>
        <w:rPr>
          <w:rFonts w:ascii="Arial" w:hAnsi="Arial" w:cs="Arial"/>
        </w:rPr>
      </w:pPr>
      <w:r w:rsidRPr="00CD7B25">
        <w:rPr>
          <w:rFonts w:ascii="Arial" w:hAnsi="Arial" w:cs="Arial"/>
        </w:rPr>
        <w:t>über Mindestvorschriften zum Schutz von Sicherheit und Gesundheit der Arbeitnehmer vor der</w:t>
      </w:r>
    </w:p>
    <w:p w:rsidR="00750EFE" w:rsidRPr="00CD7B25" w:rsidRDefault="00750EFE" w:rsidP="00750EFE">
      <w:pPr>
        <w:widowControl/>
        <w:autoSpaceDE w:val="0"/>
        <w:autoSpaceDN w:val="0"/>
        <w:adjustRightInd w:val="0"/>
        <w:rPr>
          <w:rFonts w:ascii="Arial" w:hAnsi="Arial" w:cs="Arial"/>
        </w:rPr>
      </w:pPr>
      <w:r w:rsidRPr="00CD7B25">
        <w:rPr>
          <w:rFonts w:ascii="Arial" w:hAnsi="Arial" w:cs="Arial"/>
        </w:rPr>
        <w:t>Gefährdung durch physikalische Einwirkungen (künstliche optische Strahlung)</w:t>
      </w:r>
    </w:p>
    <w:p w:rsidR="00F200BF" w:rsidRPr="00CD7B25" w:rsidRDefault="00750EFE" w:rsidP="00750EFE">
      <w:pPr>
        <w:widowControl/>
        <w:rPr>
          <w:rFonts w:ascii="Arial" w:eastAsia="Times New Roman" w:hAnsi="Arial" w:cs="Arial"/>
          <w:color w:val="000000"/>
          <w:lang w:eastAsia="de-DE"/>
        </w:rPr>
      </w:pPr>
      <w:r w:rsidRPr="00CD7B25">
        <w:rPr>
          <w:rFonts w:ascii="Arial" w:hAnsi="Arial" w:cs="Arial"/>
        </w:rPr>
        <w:t>(19. Einzelrichtlinie im Sinne des Artikels 16 Absatz 1 der Richtlinie 89/391/EWG)</w:t>
      </w:r>
    </w:p>
    <w:p w:rsidR="00F200BF" w:rsidRPr="00CD7B25" w:rsidRDefault="00750EFE" w:rsidP="00F200BF">
      <w:pPr>
        <w:widowControl/>
        <w:rPr>
          <w:rFonts w:ascii="Arial" w:eastAsia="Times New Roman" w:hAnsi="Arial" w:cs="Arial"/>
          <w:color w:val="000000"/>
          <w:lang w:eastAsia="de-DE"/>
        </w:rPr>
      </w:pPr>
      <w:r w:rsidRPr="00CD7B25">
        <w:rPr>
          <w:rFonts w:ascii="Arial" w:eastAsia="Times New Roman" w:hAnsi="Arial" w:cs="Arial"/>
          <w:color w:val="000000"/>
          <w:lang w:eastAsia="de-DE"/>
        </w:rPr>
        <w:t>Die Richtlinie enthält Expositionsgrenzwerte.</w:t>
      </w:r>
    </w:p>
    <w:p w:rsidR="00F200BF" w:rsidRPr="00CD7B25" w:rsidRDefault="00F200BF" w:rsidP="00F200BF">
      <w:pPr>
        <w:widowControl/>
        <w:rPr>
          <w:rFonts w:ascii="Arial" w:eastAsia="Times New Roman" w:hAnsi="Arial" w:cs="Arial"/>
          <w:color w:val="000000"/>
          <w:sz w:val="24"/>
          <w:szCs w:val="24"/>
          <w:lang w:eastAsia="de-DE"/>
        </w:rPr>
      </w:pPr>
    </w:p>
    <w:p w:rsidR="00750EFE" w:rsidRPr="00CD7B25" w:rsidRDefault="00750EFE" w:rsidP="00CD7B25">
      <w:pPr>
        <w:pStyle w:val="berschrift2"/>
      </w:pPr>
      <w:r w:rsidRPr="00CD7B25">
        <w:lastRenderedPageBreak/>
        <w:t>2006/42/EG RICHTLINIE DES EUROPÄISCHEN PARLAMENTS UND DES RATES vom 17. Mai 2006</w:t>
      </w:r>
    </w:p>
    <w:p w:rsidR="00750EFE" w:rsidRPr="00CD7B25" w:rsidRDefault="00750EFE" w:rsidP="00750EFE">
      <w:pPr>
        <w:widowControl/>
        <w:rPr>
          <w:rFonts w:ascii="Arial" w:eastAsia="Times New Roman" w:hAnsi="Arial" w:cs="Arial"/>
          <w:color w:val="000000"/>
          <w:lang w:eastAsia="de-DE"/>
        </w:rPr>
      </w:pPr>
      <w:r w:rsidRPr="00CD7B25">
        <w:rPr>
          <w:rFonts w:ascii="Arial" w:hAnsi="Arial" w:cs="Arial"/>
          <w:b/>
          <w:bCs/>
        </w:rPr>
        <w:t>über Maschinen und zur Änderung der Richtlinie 95/16/EG (Neufassung)</w:t>
      </w:r>
    </w:p>
    <w:p w:rsidR="00F200BF" w:rsidRPr="00CD7B25" w:rsidRDefault="00CD7B25" w:rsidP="00F200BF">
      <w:pPr>
        <w:widowControl/>
        <w:rPr>
          <w:rFonts w:ascii="Arial" w:eastAsia="Times New Roman" w:hAnsi="Arial" w:cs="Arial"/>
          <w:color w:val="000000"/>
          <w:lang w:eastAsia="de-DE"/>
        </w:rPr>
      </w:pPr>
      <w:r w:rsidRPr="00CD7B25">
        <w:rPr>
          <w:rFonts w:ascii="Arial" w:eastAsia="Times New Roman" w:hAnsi="Arial" w:cs="Arial"/>
          <w:color w:val="000000"/>
          <w:lang w:eastAsia="de-DE"/>
        </w:rPr>
        <w:t>Rahmenrichtlinie, u. a.</w:t>
      </w:r>
    </w:p>
    <w:p w:rsidR="00CD7B25" w:rsidRPr="00CD7B25" w:rsidRDefault="00CD7B25" w:rsidP="00CD7B25">
      <w:pPr>
        <w:widowControl/>
        <w:autoSpaceDE w:val="0"/>
        <w:autoSpaceDN w:val="0"/>
        <w:adjustRightInd w:val="0"/>
        <w:ind w:left="567" w:hanging="567"/>
        <w:rPr>
          <w:rFonts w:ascii="Arial" w:hAnsi="Arial" w:cs="Arial"/>
        </w:rPr>
      </w:pPr>
      <w:r w:rsidRPr="00CD7B25">
        <w:rPr>
          <w:rFonts w:ascii="Arial" w:hAnsi="Arial" w:cs="Arial"/>
        </w:rPr>
        <w:t>1.5.12. Laserstrahlung</w:t>
      </w:r>
    </w:p>
    <w:p w:rsidR="00CD7B25" w:rsidRPr="00CD7B25" w:rsidRDefault="00CD7B25" w:rsidP="00CD7B25">
      <w:pPr>
        <w:widowControl/>
        <w:autoSpaceDE w:val="0"/>
        <w:autoSpaceDN w:val="0"/>
        <w:adjustRightInd w:val="0"/>
        <w:ind w:left="567" w:hanging="567"/>
        <w:rPr>
          <w:rFonts w:ascii="Arial" w:hAnsi="Arial" w:cs="Arial"/>
        </w:rPr>
      </w:pPr>
      <w:r w:rsidRPr="00CD7B25">
        <w:rPr>
          <w:rFonts w:ascii="Arial" w:hAnsi="Arial" w:cs="Arial"/>
        </w:rPr>
        <w:t>Bei Verwendung von Lasereinrichtungen ist Folgendes zu beachten:</w:t>
      </w:r>
    </w:p>
    <w:p w:rsidR="00CD7B25" w:rsidRPr="00CD7B25" w:rsidRDefault="00CD7B25" w:rsidP="00CD7B25">
      <w:pPr>
        <w:pStyle w:val="Listenabsatz"/>
        <w:widowControl/>
        <w:numPr>
          <w:ilvl w:val="0"/>
          <w:numId w:val="1"/>
        </w:numPr>
        <w:autoSpaceDE w:val="0"/>
        <w:autoSpaceDN w:val="0"/>
        <w:adjustRightInd w:val="0"/>
        <w:ind w:left="567" w:hanging="567"/>
        <w:rPr>
          <w:rFonts w:ascii="Arial" w:hAnsi="Arial" w:cs="Arial"/>
        </w:rPr>
      </w:pPr>
      <w:r w:rsidRPr="00CD7B25">
        <w:rPr>
          <w:rFonts w:ascii="Arial" w:hAnsi="Arial" w:cs="Arial"/>
        </w:rPr>
        <w:t>Lasereinrichtungen an Maschinen müssen so konstruiert und gebaut sein, dass sie keine unbeabsichtigte Strahlung abgeben können.</w:t>
      </w:r>
    </w:p>
    <w:p w:rsidR="00CD7B25" w:rsidRPr="00CD7B25" w:rsidRDefault="00CD7B25" w:rsidP="00CD7B25">
      <w:pPr>
        <w:pStyle w:val="Listenabsatz"/>
        <w:widowControl/>
        <w:numPr>
          <w:ilvl w:val="0"/>
          <w:numId w:val="1"/>
        </w:numPr>
        <w:autoSpaceDE w:val="0"/>
        <w:autoSpaceDN w:val="0"/>
        <w:adjustRightInd w:val="0"/>
        <w:ind w:left="567" w:hanging="567"/>
        <w:rPr>
          <w:rFonts w:ascii="Arial" w:hAnsi="Arial" w:cs="Arial"/>
        </w:rPr>
      </w:pPr>
      <w:r w:rsidRPr="00CD7B25">
        <w:rPr>
          <w:rFonts w:ascii="Arial" w:hAnsi="Arial" w:cs="Arial"/>
        </w:rPr>
        <w:t>Lasereinrichtungen an Maschinen müssen so abgeschirmt sein, dass weder durch die Nutzstrahlung noch durch reflektierte oder gestreute Strahlung noch durch Sekundärstrahlung Gesundheitsschäden verursacht werden.</w:t>
      </w:r>
    </w:p>
    <w:p w:rsidR="00CD7B25" w:rsidRPr="00CD7B25" w:rsidRDefault="00CD7B25" w:rsidP="00CD7B25">
      <w:pPr>
        <w:pStyle w:val="Listenabsatz"/>
        <w:widowControl/>
        <w:numPr>
          <w:ilvl w:val="0"/>
          <w:numId w:val="1"/>
        </w:numPr>
        <w:autoSpaceDE w:val="0"/>
        <w:autoSpaceDN w:val="0"/>
        <w:adjustRightInd w:val="0"/>
        <w:ind w:left="567" w:hanging="567"/>
        <w:rPr>
          <w:rFonts w:ascii="Arial" w:hAnsi="Arial" w:cs="Arial"/>
        </w:rPr>
      </w:pPr>
      <w:r w:rsidRPr="00CD7B25">
        <w:rPr>
          <w:rFonts w:ascii="Arial" w:hAnsi="Arial" w:cs="Arial"/>
        </w:rPr>
        <w:t>Optische Einrichtungen zur Beobachtung oder Einstellung von Lasereinrichtungen an Maschinen müssen so beschaffen sein, dass durch die Laserstrahlung kein Gesundheitsrisiko verursacht wird.</w:t>
      </w:r>
    </w:p>
    <w:p w:rsidR="00CD7B25" w:rsidRPr="00CD7B25" w:rsidRDefault="00CD7B25" w:rsidP="00CD7B25">
      <w:pPr>
        <w:widowControl/>
        <w:autoSpaceDE w:val="0"/>
        <w:autoSpaceDN w:val="0"/>
        <w:adjustRightInd w:val="0"/>
        <w:ind w:left="567" w:hanging="567"/>
        <w:rPr>
          <w:rFonts w:ascii="Arial" w:hAnsi="Arial" w:cs="Arial"/>
        </w:rPr>
      </w:pPr>
      <w:r w:rsidRPr="00CD7B25">
        <w:rPr>
          <w:rFonts w:ascii="Arial" w:hAnsi="Arial" w:cs="Arial"/>
        </w:rPr>
        <w:t>Stoffliche Emissionen sind zu vermeiden, Näheres 1.5.13</w:t>
      </w:r>
    </w:p>
    <w:p w:rsidR="00CD7B25" w:rsidRPr="00CD7B25" w:rsidRDefault="00CD7B25" w:rsidP="00F200BF">
      <w:pPr>
        <w:widowControl/>
        <w:rPr>
          <w:rFonts w:ascii="Arial" w:eastAsia="Times New Roman" w:hAnsi="Arial" w:cs="Arial"/>
          <w:color w:val="000000"/>
          <w:sz w:val="24"/>
          <w:szCs w:val="24"/>
          <w:lang w:eastAsia="de-DE"/>
        </w:rPr>
      </w:pPr>
    </w:p>
    <w:p w:rsidR="00F200BF" w:rsidRPr="00F200BF" w:rsidRDefault="00CD7B25" w:rsidP="00CD7B25">
      <w:pPr>
        <w:pStyle w:val="Titel"/>
        <w:rPr>
          <w:rFonts w:eastAsia="Times New Roman"/>
          <w:lang w:eastAsia="de-DE"/>
        </w:rPr>
      </w:pPr>
      <w:r>
        <w:rPr>
          <w:rFonts w:eastAsia="Times New Roman"/>
          <w:lang w:eastAsia="de-DE"/>
        </w:rPr>
        <w:t>Nationales Recht</w:t>
      </w:r>
    </w:p>
    <w:p w:rsidR="00BE2E75" w:rsidRPr="005230F4" w:rsidRDefault="00BE2E75" w:rsidP="00BE2E75">
      <w:pPr>
        <w:pStyle w:val="berschrift2"/>
      </w:pPr>
      <w:r>
        <w:t>Arbeitsschutz-Gesetz</w:t>
      </w:r>
    </w:p>
    <w:p w:rsidR="00BE2E75" w:rsidRDefault="00BE2E75" w:rsidP="00F200BF">
      <w:pPr>
        <w:rPr>
          <w:rFonts w:ascii="Arial" w:hAnsi="Arial" w:cs="Arial"/>
        </w:rPr>
      </w:pPr>
      <w:r>
        <w:t>Gesetz über die Durchführung von Maßnahmen</w:t>
      </w:r>
      <w:r>
        <w:t xml:space="preserve"> </w:t>
      </w:r>
      <w:r>
        <w:t>des Arbeitsschutzes zur Verbesserung der</w:t>
      </w:r>
      <w:r>
        <w:t xml:space="preserve"> </w:t>
      </w:r>
      <w:r>
        <w:t>Sicherheit und des Gesundheitsschutzes der</w:t>
      </w:r>
      <w:r>
        <w:t xml:space="preserve"> </w:t>
      </w:r>
      <w:r>
        <w:t>Beschäftigten bei der Arbeit (Arbeitsschutzgesetz</w:t>
      </w:r>
      <w:r>
        <w:t xml:space="preserve"> </w:t>
      </w:r>
      <w:r>
        <w:t xml:space="preserve">- </w:t>
      </w:r>
      <w:proofErr w:type="spellStart"/>
      <w:r>
        <w:t>ArbSchG</w:t>
      </w:r>
      <w:proofErr w:type="spellEnd"/>
      <w:r>
        <w:t>)</w:t>
      </w:r>
      <w:r>
        <w:t xml:space="preserve"> </w:t>
      </w:r>
      <w:r>
        <w:br/>
        <w:t>v</w:t>
      </w:r>
      <w:r>
        <w:rPr>
          <w:rFonts w:ascii="Arial" w:hAnsi="Arial" w:cs="Arial"/>
        </w:rPr>
        <w:t>om 7.8.1996 zuletzt geändert</w:t>
      </w:r>
      <w:r w:rsidRPr="00BE2E75">
        <w:t xml:space="preserve"> </w:t>
      </w:r>
      <w:r w:rsidRPr="00BE2E75">
        <w:rPr>
          <w:rFonts w:ascii="Arial" w:hAnsi="Arial" w:cs="Arial"/>
        </w:rPr>
        <w:t>durch Art. 15 Abs. 89 G v. 5.2.2009 I 160</w:t>
      </w:r>
    </w:p>
    <w:p w:rsidR="00BE2E75" w:rsidRDefault="00BE2E75" w:rsidP="00F200BF">
      <w:pPr>
        <w:rPr>
          <w:rFonts w:ascii="Arial" w:hAnsi="Arial" w:cs="Arial"/>
        </w:rPr>
      </w:pPr>
    </w:p>
    <w:p w:rsidR="00BE2E75" w:rsidRPr="00BE2E75" w:rsidRDefault="00BE2E75" w:rsidP="00BE2E75">
      <w:pPr>
        <w:pStyle w:val="berschrift2"/>
      </w:pPr>
      <w:r w:rsidRPr="00BE2E75">
        <w:t>Sozialgesetzbuch (SGB)</w:t>
      </w:r>
      <w:r w:rsidRPr="00BE2E75">
        <w:t xml:space="preserve"> </w:t>
      </w:r>
      <w:r>
        <w:t>VII</w:t>
      </w:r>
      <w:r w:rsidRPr="00BE2E75">
        <w:t xml:space="preserve"> - </w:t>
      </w:r>
      <w:r w:rsidRPr="00BE2E75">
        <w:t>Gesetzliche Unfallversicherung</w:t>
      </w:r>
      <w:r w:rsidRPr="00BE2E75">
        <w:t xml:space="preserve"> -</w:t>
      </w:r>
    </w:p>
    <w:p w:rsidR="00BE2E75" w:rsidRPr="00BE2E75" w:rsidRDefault="00BE2E75" w:rsidP="00BE2E75">
      <w:pPr>
        <w:rPr>
          <w:rFonts w:ascii="Arial" w:hAnsi="Arial" w:cs="Arial"/>
        </w:rPr>
      </w:pPr>
      <w:r w:rsidRPr="00BE2E75">
        <w:rPr>
          <w:rFonts w:ascii="Arial" w:hAnsi="Arial" w:cs="Arial"/>
        </w:rPr>
        <w:t>Zuletzt geändert durch Art. 1 G v. 5.12.2012 I 2447</w:t>
      </w:r>
    </w:p>
    <w:p w:rsidR="00BE2E75" w:rsidRDefault="00BE2E75" w:rsidP="00BE2E75">
      <w:pPr>
        <w:rPr>
          <w:rFonts w:ascii="Arial" w:hAnsi="Arial" w:cs="Arial"/>
        </w:rPr>
      </w:pPr>
    </w:p>
    <w:p w:rsidR="00BE2E75" w:rsidRPr="00BE2E75" w:rsidRDefault="00BE2E75" w:rsidP="00BE2E75">
      <w:pPr>
        <w:rPr>
          <w:rFonts w:ascii="Arial" w:hAnsi="Arial" w:cs="Arial"/>
        </w:rPr>
      </w:pPr>
      <w:r w:rsidRPr="00BE2E75">
        <w:rPr>
          <w:rFonts w:ascii="Arial" w:hAnsi="Arial" w:cs="Arial"/>
        </w:rPr>
        <w:t>§ 1 SGB VII Prävention, Rehabilitation, Entschädigung</w:t>
      </w:r>
    </w:p>
    <w:p w:rsidR="00BE2E75" w:rsidRPr="00BE2E75" w:rsidRDefault="00BE2E75" w:rsidP="00BE2E75">
      <w:pPr>
        <w:rPr>
          <w:rFonts w:ascii="Arial" w:hAnsi="Arial" w:cs="Arial"/>
        </w:rPr>
      </w:pPr>
      <w:r w:rsidRPr="00BE2E75">
        <w:rPr>
          <w:rFonts w:ascii="Arial" w:hAnsi="Arial" w:cs="Arial"/>
        </w:rPr>
        <w:t>Aufgabe der Unfallversicherung ist es, nach Maßgabe der Vorschriften dieses Buches</w:t>
      </w:r>
    </w:p>
    <w:p w:rsidR="00BE2E75" w:rsidRPr="00BE2E75" w:rsidRDefault="00BE2E75" w:rsidP="00BE2E75">
      <w:pPr>
        <w:ind w:left="426" w:hanging="426"/>
        <w:rPr>
          <w:rFonts w:ascii="Arial" w:hAnsi="Arial" w:cs="Arial"/>
        </w:rPr>
      </w:pPr>
      <w:r w:rsidRPr="00BE2E75">
        <w:rPr>
          <w:rFonts w:ascii="Arial" w:hAnsi="Arial" w:cs="Arial"/>
        </w:rPr>
        <w:t>1.</w:t>
      </w:r>
      <w:r>
        <w:rPr>
          <w:rFonts w:ascii="Arial" w:hAnsi="Arial" w:cs="Arial"/>
        </w:rPr>
        <w:tab/>
      </w:r>
      <w:r w:rsidRPr="00BE2E75">
        <w:rPr>
          <w:rFonts w:ascii="Arial" w:hAnsi="Arial" w:cs="Arial"/>
        </w:rPr>
        <w:t>mit allen geeigneten Mitteln Arbeitsunfälle und Berufskrankheiten sowie arbeitsbedingte Gesundheitsgefahren zu verhüten,</w:t>
      </w:r>
    </w:p>
    <w:p w:rsidR="00BE2E75" w:rsidRPr="00BE2E75" w:rsidRDefault="00BE2E75" w:rsidP="00BE2E75">
      <w:pPr>
        <w:ind w:left="426" w:hanging="426"/>
        <w:rPr>
          <w:rFonts w:ascii="Arial" w:hAnsi="Arial" w:cs="Arial"/>
        </w:rPr>
      </w:pPr>
      <w:r w:rsidRPr="00BE2E75">
        <w:rPr>
          <w:rFonts w:ascii="Arial" w:hAnsi="Arial" w:cs="Arial"/>
        </w:rPr>
        <w:t>2.</w:t>
      </w:r>
      <w:r>
        <w:rPr>
          <w:rFonts w:ascii="Arial" w:hAnsi="Arial" w:cs="Arial"/>
        </w:rPr>
        <w:tab/>
      </w:r>
      <w:r w:rsidRPr="00BE2E75">
        <w:rPr>
          <w:rFonts w:ascii="Arial" w:hAnsi="Arial" w:cs="Arial"/>
        </w:rPr>
        <w:t>nach Eintritt von Arbeitsunfällen oder Berufskrankheiten die Gesundheit und die Leistungsfähigkeit der Versicherten mit allen geeigneten Mitteln wiederherzustellen und sie oder ihre Hinterbliebenen durch Geldleistungen zu entschädigen.</w:t>
      </w:r>
    </w:p>
    <w:p w:rsidR="00BE2E75" w:rsidRPr="00CD7B25" w:rsidRDefault="00BE2E75" w:rsidP="00F200BF">
      <w:pPr>
        <w:rPr>
          <w:rFonts w:ascii="Arial" w:hAnsi="Arial" w:cs="Arial"/>
        </w:rPr>
      </w:pPr>
    </w:p>
    <w:p w:rsidR="009A79E1" w:rsidRDefault="009A79E1" w:rsidP="009A79E1">
      <w:pPr>
        <w:pStyle w:val="Titel"/>
      </w:pPr>
      <w:r>
        <w:t>Unfallverhütung</w:t>
      </w:r>
    </w:p>
    <w:p w:rsidR="009A79E1" w:rsidRDefault="009A79E1" w:rsidP="009A79E1">
      <w:pPr>
        <w:pStyle w:val="berschrift2"/>
      </w:pPr>
      <w:r>
        <w:t>BGV B2 UVV Laserstrahlung</w:t>
      </w:r>
    </w:p>
    <w:p w:rsidR="009A79E1" w:rsidRDefault="009A79E1" w:rsidP="009A79E1">
      <w:r>
        <w:t>Unfallverhütungsvorschrift Laserstrahlung (auch GUVV B2)</w:t>
      </w:r>
      <w:r w:rsidR="00AE7DE3">
        <w:t xml:space="preserve"> </w:t>
      </w:r>
      <w:bookmarkStart w:id="0" w:name="_GoBack"/>
      <w:bookmarkEnd w:id="0"/>
      <w:r w:rsidRPr="009A79E1">
        <w:t>vom November 1987, in der Fassung vom Januar 1997</w:t>
      </w:r>
    </w:p>
    <w:p w:rsidR="009A79E1" w:rsidRDefault="009A79E1" w:rsidP="009A79E1">
      <w:pPr>
        <w:spacing w:after="240"/>
      </w:pPr>
      <w:r>
        <w:t>mit Durchführungsanweisungen, aktualisiert April 2007</w:t>
      </w:r>
    </w:p>
    <w:p w:rsidR="009A79E1" w:rsidRDefault="009A79E1" w:rsidP="009A79E1">
      <w:pPr>
        <w:pStyle w:val="berschrift2"/>
      </w:pPr>
      <w:r>
        <w:t xml:space="preserve">BGI 832 </w:t>
      </w:r>
      <w:proofErr w:type="spellStart"/>
      <w:r>
        <w:t>BG-Information</w:t>
      </w:r>
      <w:proofErr w:type="spellEnd"/>
    </w:p>
    <w:p w:rsidR="009A79E1" w:rsidRDefault="009A79E1" w:rsidP="009A79E1">
      <w:pPr>
        <w:spacing w:after="240"/>
      </w:pPr>
      <w:r>
        <w:t>Betrieb von</w:t>
      </w:r>
      <w:r>
        <w:t xml:space="preserve"> </w:t>
      </w:r>
      <w:r>
        <w:t>Lasereinrichtungen</w:t>
      </w:r>
      <w:r>
        <w:t xml:space="preserve"> </w:t>
      </w:r>
      <w:r>
        <w:t>(Anwendung der</w:t>
      </w:r>
      <w:r>
        <w:t xml:space="preserve"> </w:t>
      </w:r>
      <w:r>
        <w:t>Unfallverhütungsvorschrift „Laserstrahlung“ (BGV B2)</w:t>
      </w:r>
      <w:r>
        <w:t xml:space="preserve"> </w:t>
      </w:r>
      <w:r>
        <w:t xml:space="preserve">auf neue Laserklassen und </w:t>
      </w:r>
      <w:proofErr w:type="spellStart"/>
      <w:r>
        <w:t>MZB-Werte</w:t>
      </w:r>
      <w:proofErr w:type="spellEnd"/>
      <w:r>
        <w:t xml:space="preserve"> nach</w:t>
      </w:r>
      <w:r>
        <w:t xml:space="preserve"> </w:t>
      </w:r>
      <w:r>
        <w:t>DIN EN 60825-1[VDE 0837-1]:2001-11)</w:t>
      </w:r>
    </w:p>
    <w:p w:rsidR="009A79E1" w:rsidRDefault="009A79E1" w:rsidP="00AE7DE3">
      <w:pPr>
        <w:pStyle w:val="berschrift2"/>
      </w:pPr>
      <w:r>
        <w:t xml:space="preserve">BGI 5007 </w:t>
      </w:r>
      <w:proofErr w:type="spellStart"/>
      <w:r>
        <w:t>BG-Information</w:t>
      </w:r>
      <w:proofErr w:type="spellEnd"/>
    </w:p>
    <w:p w:rsidR="00AE7DE3" w:rsidRDefault="00AE7DE3" w:rsidP="00AE7DE3">
      <w:pPr>
        <w:spacing w:after="240"/>
      </w:pPr>
      <w:r w:rsidRPr="00AE7DE3">
        <w:t>Laser-Einrichtungen</w:t>
      </w:r>
      <w:r>
        <w:t xml:space="preserve"> </w:t>
      </w:r>
      <w:r w:rsidRPr="00AE7DE3">
        <w:t>für Show- oder Projektionszwecke</w:t>
      </w:r>
      <w:r>
        <w:t xml:space="preserve"> </w:t>
      </w:r>
      <w:r w:rsidRPr="00AE7DE3">
        <w:t>vom Oktober 2004</w:t>
      </w:r>
    </w:p>
    <w:p w:rsidR="002B5247" w:rsidRDefault="002B5247" w:rsidP="00CD7B25">
      <w:pPr>
        <w:pStyle w:val="Titel"/>
      </w:pPr>
      <w:r>
        <w:lastRenderedPageBreak/>
        <w:t>Normen</w:t>
      </w:r>
    </w:p>
    <w:p w:rsidR="005230F4" w:rsidRPr="005230F4" w:rsidRDefault="005230F4" w:rsidP="005230F4">
      <w:pPr>
        <w:pStyle w:val="berschrift2"/>
      </w:pPr>
      <w:r w:rsidRPr="005230F4">
        <w:t xml:space="preserve">DIN EN 60825-1; VDE 0837-1:2008-05:2008-05 </w:t>
      </w:r>
    </w:p>
    <w:p w:rsidR="005230F4" w:rsidRPr="005230F4" w:rsidRDefault="005230F4" w:rsidP="005230F4">
      <w:pPr>
        <w:spacing w:after="240"/>
      </w:pPr>
      <w:r w:rsidRPr="005230F4">
        <w:t>Sicherheit von Lasereinrichtungen - Teil 1: Klassifizierung von Anlagen und Anforderungen (IEC 60825-1:2007); Deutsche Fassung EN 60825-1:2007</w:t>
      </w:r>
    </w:p>
    <w:p w:rsidR="00BD7678" w:rsidRPr="005230F4" w:rsidRDefault="00BD7678" w:rsidP="00BD7678">
      <w:pPr>
        <w:pStyle w:val="berschrift2"/>
      </w:pPr>
      <w:r w:rsidRPr="005230F4">
        <w:t xml:space="preserve">DIN EN 60825-1 Beiblatt 2; VDE 0837-1 Beiblatt 2:2012-01:2012-01 </w:t>
      </w:r>
    </w:p>
    <w:p w:rsidR="00BD7678" w:rsidRPr="005230F4" w:rsidRDefault="00BD7678" w:rsidP="00BD7678">
      <w:pPr>
        <w:spacing w:after="240"/>
      </w:pPr>
      <w:r w:rsidRPr="005230F4">
        <w:t>Sicherheit von Lasereinrichtungen -Teil 1: Klassifizierung von Anlagen und Anforderungen - Beiblatt 2: Auslegungsblatt 1</w:t>
      </w:r>
      <w:r>
        <w:t xml:space="preserve"> zu Abschnitten 9.2 und 9.3</w:t>
      </w:r>
    </w:p>
    <w:p w:rsidR="00BD7678" w:rsidRPr="005230F4" w:rsidRDefault="00BD7678" w:rsidP="00BD7678">
      <w:pPr>
        <w:pStyle w:val="berschrift2"/>
      </w:pPr>
      <w:r w:rsidRPr="005230F4">
        <w:t xml:space="preserve">DIN EN 60825-1 Beiblatt 3; VDE 0837-1 Beiblatt 3:2012-01:2012-01 </w:t>
      </w:r>
    </w:p>
    <w:p w:rsidR="00BD7678" w:rsidRPr="005230F4" w:rsidRDefault="00BD7678" w:rsidP="00BD7678">
      <w:pPr>
        <w:spacing w:after="240"/>
      </w:pPr>
      <w:r w:rsidRPr="005230F4">
        <w:t>Sicherheit von Lasereinrichtungen - Teil 1: Klassifizierung von Anlagen und Anforderungen - Beiblatt 3: Auslegungsblatt 2</w:t>
      </w:r>
      <w:r>
        <w:t xml:space="preserve"> zu Abschnitt </w:t>
      </w:r>
      <w:r w:rsidRPr="00BD7678">
        <w:t>8.3 f 3).</w:t>
      </w:r>
    </w:p>
    <w:p w:rsidR="002B5247" w:rsidRDefault="002B5247" w:rsidP="002B5247">
      <w:pPr>
        <w:pStyle w:val="berschrift2"/>
      </w:pPr>
      <w:r>
        <w:t>DIN EN 60825 Beiblatt 13; VDE 0837 Beiblatt 13:2013-04:2013-04</w:t>
      </w:r>
    </w:p>
    <w:p w:rsidR="002B5247" w:rsidRDefault="002B5247" w:rsidP="002B5247">
      <w:pPr>
        <w:spacing w:after="240"/>
      </w:pPr>
      <w:r>
        <w:t>Sicherheit von Lasereinrichtungen - Beiblatt 13: Messungen zur Klassifizierung von Lasereinrichtungen (IEC/TR 60825-13:2011)</w:t>
      </w:r>
    </w:p>
    <w:p w:rsidR="00BD7678" w:rsidRDefault="00BD7678" w:rsidP="00BD7678">
      <w:pPr>
        <w:pStyle w:val="berschrift2"/>
      </w:pPr>
      <w:r>
        <w:t xml:space="preserve">DIN EN 60825-4; VDE 0837-4:2011-12:2011-12 </w:t>
      </w:r>
    </w:p>
    <w:p w:rsidR="00BD7678" w:rsidRDefault="00BD7678" w:rsidP="00BD7678">
      <w:pPr>
        <w:spacing w:after="240"/>
      </w:pPr>
      <w:r>
        <w:t>Sicherheit von Lasereinrichtungen - Teil 4: Laserschutzwände (IEC 60825-4:2006 + A1:2008 + A2:2011); Deutsche Fassung EN 60825-4:2006 + A1:2008 + A2:2011</w:t>
      </w:r>
    </w:p>
    <w:p w:rsidR="002B5247" w:rsidRDefault="002B5247" w:rsidP="002B5247">
      <w:pPr>
        <w:pStyle w:val="berschrift2"/>
      </w:pPr>
      <w:r>
        <w:t xml:space="preserve">DIN EN 12254:2012-04 </w:t>
      </w:r>
    </w:p>
    <w:p w:rsidR="002B5247" w:rsidRPr="002B5247" w:rsidRDefault="002B5247" w:rsidP="002B5247">
      <w:pPr>
        <w:spacing w:after="240"/>
      </w:pPr>
      <w:r w:rsidRPr="002B5247">
        <w:t>Abschirmungen an Laserarbeitsplätzen - Sicherheitstechnische Anforderungen und Prüfung; Deutsche Fassung EN 12254:2010 + AC:2011</w:t>
      </w:r>
    </w:p>
    <w:p w:rsidR="009B3776" w:rsidRPr="009B3776" w:rsidRDefault="009B3776" w:rsidP="009B3776">
      <w:pPr>
        <w:pStyle w:val="berschrift2"/>
      </w:pPr>
      <w:r w:rsidRPr="009B3776">
        <w:t xml:space="preserve">DIN EN 60825-2; VDE 0837-2:2011-06:2011-06 </w:t>
      </w:r>
    </w:p>
    <w:p w:rsidR="009B3776" w:rsidRPr="009B3776" w:rsidRDefault="009B3776" w:rsidP="009B3776">
      <w:pPr>
        <w:spacing w:after="240"/>
      </w:pPr>
      <w:r w:rsidRPr="009B3776">
        <w:t>Sicherheit von Lasereinrichtungen - Teil 2: Sicherheit von Lichtwellenleiter-Kommunikationssystemen (LWLKS) (IEC 60825-2:2004 + A1:2006 + A2:2010); Deutsche Fassung EN 60825-2:2004 + A1:2007 + A2:2010</w:t>
      </w:r>
    </w:p>
    <w:p w:rsidR="002B5247" w:rsidRDefault="00525537" w:rsidP="004847BE">
      <w:pPr>
        <w:pStyle w:val="berschrift2"/>
      </w:pPr>
      <w:hyperlink r:id="rId8" w:history="1">
        <w:r w:rsidR="004847BE" w:rsidRPr="004847BE">
          <w:t>DIN EN 60825-12; VDE 0837-12:2004-12</w:t>
        </w:r>
      </w:hyperlink>
    </w:p>
    <w:p w:rsidR="002B5247" w:rsidRDefault="004847BE" w:rsidP="002B5247">
      <w:pPr>
        <w:spacing w:after="240"/>
      </w:pPr>
      <w:r w:rsidRPr="004847BE">
        <w:t>Sicherheit von Lasereinrichtungen - Teil 12: Sicherheit von optischen Freiraumkommunikationssystemen für die Informationsübertragung (IEC 60825-12:2004); Deutsche Fassung EN 60825-12:2004</w:t>
      </w:r>
    </w:p>
    <w:p w:rsidR="004847BE" w:rsidRPr="004847BE" w:rsidRDefault="004847BE" w:rsidP="004847BE">
      <w:pPr>
        <w:pStyle w:val="berschrift2"/>
      </w:pPr>
      <w:r w:rsidRPr="004847BE">
        <w:t>DIN EN 60825 Beiblatt 13; VDE 0837 Beiblatt 13:2013-04:2013-04 [NEU]</w:t>
      </w:r>
    </w:p>
    <w:p w:rsidR="004847BE" w:rsidRPr="004847BE" w:rsidRDefault="004847BE" w:rsidP="004847BE">
      <w:pPr>
        <w:spacing w:after="240"/>
      </w:pPr>
      <w:r w:rsidRPr="004847BE">
        <w:t>Sicherheit von Lasereinrichtungen - Beiblatt 13: Messungen zur Klassifizierung von Lasereinrichtungen (IEC/TR 60825-13:2011</w:t>
      </w:r>
    </w:p>
    <w:p w:rsidR="00546B9B" w:rsidRPr="00D405DA" w:rsidRDefault="00546B9B" w:rsidP="00546B9B">
      <w:pPr>
        <w:pStyle w:val="berschrift2"/>
      </w:pPr>
      <w:r w:rsidRPr="00D405DA">
        <w:t xml:space="preserve">DIN EN ISO 11145:2008-11 </w:t>
      </w:r>
    </w:p>
    <w:p w:rsidR="00546B9B" w:rsidRPr="00D405DA" w:rsidRDefault="00546B9B" w:rsidP="00546B9B">
      <w:pPr>
        <w:spacing w:after="240"/>
      </w:pPr>
      <w:r w:rsidRPr="00D405DA">
        <w:t xml:space="preserve">Optik und </w:t>
      </w:r>
      <w:proofErr w:type="spellStart"/>
      <w:r w:rsidRPr="00D405DA">
        <w:t>Photonik</w:t>
      </w:r>
      <w:proofErr w:type="spellEnd"/>
      <w:r w:rsidRPr="00D405DA">
        <w:t xml:space="preserve"> - Laser und Laseranlagen - Begriffe und Formelzeichen (ISO 11145:2006); Deutsche Fassung EN ISO 11145:2008</w:t>
      </w:r>
    </w:p>
    <w:p w:rsidR="00546B9B" w:rsidRPr="00862C22" w:rsidRDefault="00546B9B" w:rsidP="00546B9B">
      <w:pPr>
        <w:pStyle w:val="berschrift2"/>
      </w:pPr>
      <w:r w:rsidRPr="00862C22">
        <w:t>DIN EN ISO 11252:2010-08 (z. Z. Entwurf)</w:t>
      </w:r>
    </w:p>
    <w:p w:rsidR="00546B9B" w:rsidRDefault="00546B9B" w:rsidP="00546B9B">
      <w:pPr>
        <w:spacing w:after="240"/>
      </w:pPr>
      <w:r w:rsidRPr="00862C22">
        <w:t xml:space="preserve">Laser und Laseranlagen - Lasergerät - Mindestanforderungen an die Dokumentation (ISO/DIS 11252:2010); Deutsche Fassung </w:t>
      </w:r>
      <w:proofErr w:type="spellStart"/>
      <w:r w:rsidRPr="00862C22">
        <w:t>prEN</w:t>
      </w:r>
      <w:proofErr w:type="spellEnd"/>
      <w:r w:rsidRPr="00862C22">
        <w:t xml:space="preserve"> ISO 11252:2010</w:t>
      </w:r>
    </w:p>
    <w:p w:rsidR="00546B9B" w:rsidRDefault="00546B9B" w:rsidP="00546B9B">
      <w:pPr>
        <w:spacing w:after="240"/>
        <w:jc w:val="both"/>
      </w:pPr>
      <w:r>
        <w:t>Derzeit gültig:</w:t>
      </w:r>
      <w:r w:rsidRPr="00BA290B">
        <w:t xml:space="preserve"> 2008-11</w:t>
      </w:r>
      <w:r>
        <w:t xml:space="preserve">: </w:t>
      </w:r>
      <w:r>
        <w:rPr>
          <w:rFonts w:ascii="Arial" w:hAnsi="Arial" w:cs="Arial"/>
          <w:color w:val="1A171B"/>
          <w:sz w:val="20"/>
          <w:szCs w:val="20"/>
        </w:rPr>
        <w:t xml:space="preserve">Dieser Norm-Entwurf legt die Mindestanforderungen an die Dokumentation, Kennzeichnung und Beschilderung von Lasergeräten, die nach IEC 60825-1 klassifiziert sind, fest, einschließlich Laserdioden und Lasergeräte, die in Laseranlagen oder Laserbearbeitungsmaschinen </w:t>
      </w:r>
      <w:r>
        <w:rPr>
          <w:rFonts w:ascii="Arial" w:hAnsi="Arial" w:cs="Arial"/>
          <w:color w:val="1A171B"/>
          <w:sz w:val="20"/>
          <w:szCs w:val="20"/>
        </w:rPr>
        <w:lastRenderedPageBreak/>
        <w:t xml:space="preserve">integriert sind. Dieser Norm-Entwurf gilt nicht für vollständige Laseranlagen oder Laserbearbeitungsmaschinen, die Lasergeräte enthalten. Er gilt nicht für inkohärente Leuchten und andere ähnliche Strahlungsquellen wie LED's, die der IEC 62471 genügen müssen. Dieser Norm-Entwurf legt Anforderungen an das technische Datenblatt und an die Benutzerinformationen fest. Die Bereitstellung von technischen Daten und Sicherheitsangaben ist ein integraler Bestandteil eines Produktes und ist </w:t>
      </w:r>
      <w:r w:rsidR="00100CA9">
        <w:rPr>
          <w:rFonts w:ascii="Arial" w:hAnsi="Arial" w:cs="Arial"/>
          <w:color w:val="1A171B"/>
          <w:sz w:val="20"/>
          <w:szCs w:val="20"/>
        </w:rPr>
        <w:t>essenziell</w:t>
      </w:r>
      <w:r>
        <w:rPr>
          <w:rFonts w:ascii="Arial" w:hAnsi="Arial" w:cs="Arial"/>
          <w:color w:val="1A171B"/>
          <w:sz w:val="20"/>
          <w:szCs w:val="20"/>
        </w:rPr>
        <w:t xml:space="preserve"> für dessen sichere Anwendung. Die Dokumentation soll den gesamten Lebenszyklus, Transport, Montage, Systemintegration, bestimmungsgemäßer Betrieb, Wartung, Service, Außerbetriebnahme und Entsorgung, abdecken.</w:t>
      </w:r>
    </w:p>
    <w:p w:rsidR="00100CA9" w:rsidRPr="00100CA9" w:rsidRDefault="00100CA9" w:rsidP="00100CA9">
      <w:pPr>
        <w:pStyle w:val="berschrift2"/>
      </w:pPr>
      <w:r w:rsidRPr="00100CA9">
        <w:t>DIN EN 12254:2012-04</w:t>
      </w:r>
    </w:p>
    <w:p w:rsidR="00100CA9" w:rsidRPr="00100CA9" w:rsidRDefault="00100CA9" w:rsidP="00100CA9">
      <w:pPr>
        <w:spacing w:after="240"/>
        <w:jc w:val="both"/>
        <w:rPr>
          <w:rFonts w:ascii="Arial" w:hAnsi="Arial" w:cs="Arial"/>
          <w:bCs/>
          <w:color w:val="1A171B"/>
          <w:sz w:val="20"/>
          <w:szCs w:val="20"/>
        </w:rPr>
      </w:pPr>
      <w:r w:rsidRPr="00100CA9">
        <w:rPr>
          <w:rFonts w:ascii="Arial" w:hAnsi="Arial" w:cs="Arial"/>
          <w:bCs/>
          <w:color w:val="1A171B"/>
          <w:sz w:val="20"/>
          <w:szCs w:val="20"/>
        </w:rPr>
        <w:t>Abschirmungen an Laserarbeitsplätzen - Sicherheitstechnische Anforderungen und Prüfung; Deutsche Fassung EN 12254:2010 + AC:2011</w:t>
      </w:r>
    </w:p>
    <w:p w:rsidR="00B228FE" w:rsidRPr="00521BB9" w:rsidRDefault="00B228FE" w:rsidP="00521BB9">
      <w:pPr>
        <w:pStyle w:val="berschrift2"/>
      </w:pPr>
      <w:r w:rsidRPr="00521BB9">
        <w:t xml:space="preserve">DIN EN ISO 11553-1:2009-03 </w:t>
      </w:r>
    </w:p>
    <w:p w:rsidR="00B228FE" w:rsidRPr="00521BB9" w:rsidRDefault="00B228FE" w:rsidP="00D405DA">
      <w:pPr>
        <w:spacing w:after="240"/>
      </w:pPr>
      <w:r w:rsidRPr="00521BB9">
        <w:t>Sicherheit von Maschinen - Laserbearbeitungsmaschinen - Teil 1: Allgemeine</w:t>
      </w:r>
      <w:r w:rsidRPr="00D405DA">
        <w:t xml:space="preserve"> </w:t>
      </w:r>
      <w:r w:rsidRPr="00521BB9">
        <w:t>Sicherheitsanforderungen (ISO 11553-1:2005); Deutsche Fassung EN ISO 11553-1:2008</w:t>
      </w:r>
    </w:p>
    <w:p w:rsidR="00521BB9" w:rsidRPr="00521BB9" w:rsidRDefault="00521BB9" w:rsidP="00521BB9">
      <w:pPr>
        <w:pStyle w:val="berschrift2"/>
      </w:pPr>
      <w:r w:rsidRPr="00521BB9">
        <w:t xml:space="preserve">DIN EN ISO 11553-2:2009-03 </w:t>
      </w:r>
    </w:p>
    <w:p w:rsidR="00521BB9" w:rsidRDefault="00521BB9" w:rsidP="00521BB9">
      <w:pPr>
        <w:spacing w:after="240"/>
      </w:pPr>
      <w:r w:rsidRPr="00521BB9">
        <w:t>Sicherheit von Maschinen - Laserbearbeitungsmaschinen - Teil 2: Sicherheitsanforderungen an handgeführte Laserbearbeitungsgeräte (ISO 11553-2:2007); Deutsche Fassung EN ISO 11553-2:2008</w:t>
      </w:r>
    </w:p>
    <w:p w:rsidR="00B45B62" w:rsidRPr="00B45B62" w:rsidRDefault="00B45B62" w:rsidP="00B45B62">
      <w:pPr>
        <w:pStyle w:val="berschrift2"/>
      </w:pPr>
      <w:r>
        <w:t xml:space="preserve">(DIN) </w:t>
      </w:r>
      <w:r w:rsidRPr="00B45B62">
        <w:t>EN ISO 11554:2008</w:t>
      </w:r>
    </w:p>
    <w:p w:rsidR="00B45B62" w:rsidRDefault="00B45B62" w:rsidP="00B45B62">
      <w:pPr>
        <w:spacing w:after="240"/>
      </w:pPr>
      <w:r w:rsidRPr="00B45B62">
        <w:t xml:space="preserve">Optik und </w:t>
      </w:r>
      <w:proofErr w:type="spellStart"/>
      <w:r w:rsidRPr="00B45B62">
        <w:t>Photonik</w:t>
      </w:r>
      <w:proofErr w:type="spellEnd"/>
      <w:r w:rsidRPr="00B45B62">
        <w:t xml:space="preserve"> - Laser und Laseranlagen - Prüfverfahren für Leistung, Energie und Kenngrößen des Zeitverhaltens von Laserstrahlen (ISO 11554:2006)</w:t>
      </w:r>
    </w:p>
    <w:p w:rsidR="00BE2E75" w:rsidRDefault="00BE2E75" w:rsidP="00BE2E75">
      <w:pPr>
        <w:pStyle w:val="berschrift2"/>
      </w:pPr>
      <w:hyperlink r:id="rId9" w:history="1">
        <w:r w:rsidRPr="00D405DA">
          <w:t>DIN EN 20</w:t>
        </w:r>
        <w:r>
          <w:t>7</w:t>
        </w:r>
      </w:hyperlink>
      <w:r>
        <w:t>: 201</w:t>
      </w:r>
      <w:r>
        <w:t>2</w:t>
      </w:r>
      <w:r>
        <w:t>-04</w:t>
      </w:r>
    </w:p>
    <w:p w:rsidR="00BE2E75" w:rsidRPr="00D405DA" w:rsidRDefault="00BE2E75" w:rsidP="00BE2E75">
      <w:pPr>
        <w:spacing w:after="240"/>
      </w:pPr>
      <w:r w:rsidRPr="00D405DA">
        <w:t xml:space="preserve">Persönlicher Augenschutz </w:t>
      </w:r>
      <w:r>
        <w:t>–</w:t>
      </w:r>
      <w:r w:rsidRPr="00D405DA">
        <w:t xml:space="preserve"> </w:t>
      </w:r>
      <w:r>
        <w:t xml:space="preserve">Filter und </w:t>
      </w:r>
      <w:r w:rsidRPr="00D405DA">
        <w:t xml:space="preserve">Augenschutzgeräte </w:t>
      </w:r>
      <w:r>
        <w:t>gegen</w:t>
      </w:r>
      <w:r w:rsidRPr="00D405DA">
        <w:t xml:space="preserve"> Laser</w:t>
      </w:r>
      <w:r>
        <w:t xml:space="preserve">strahlung </w:t>
      </w:r>
      <w:r>
        <w:t>(Laserschutzbrillen);</w:t>
      </w:r>
      <w:r>
        <w:t xml:space="preserve"> </w:t>
      </w:r>
      <w:r>
        <w:t>Deutsche Fassung EN 207:2009 + AC:2011</w:t>
      </w:r>
    </w:p>
    <w:p w:rsidR="002B5247" w:rsidRDefault="00525537" w:rsidP="00D405DA">
      <w:pPr>
        <w:pStyle w:val="berschrift2"/>
      </w:pPr>
      <w:hyperlink r:id="rId10" w:history="1">
        <w:r w:rsidR="00D405DA" w:rsidRPr="00D405DA">
          <w:t>DIN EN 208</w:t>
        </w:r>
      </w:hyperlink>
      <w:r w:rsidR="00D405DA">
        <w:t>: 2010-04</w:t>
      </w:r>
    </w:p>
    <w:p w:rsidR="00D405DA" w:rsidRPr="00D405DA" w:rsidRDefault="00D405DA" w:rsidP="00D405DA">
      <w:pPr>
        <w:spacing w:after="240"/>
      </w:pPr>
      <w:r w:rsidRPr="00D405DA">
        <w:t>Persönlicher Augenschutz - Augenschutzgeräte für Justierarbeiten an Lasern und Laseraufbauten (Laser-Justierbrillen); Deutsche Fassung EN 208:2009</w:t>
      </w:r>
      <w:r>
        <w:t xml:space="preserve"> </w:t>
      </w:r>
      <w:r w:rsidRPr="00D405DA">
        <w:t>Ausgabedatum: 2010-04</w:t>
      </w:r>
    </w:p>
    <w:sectPr w:rsidR="00D405DA" w:rsidRPr="00D405D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37" w:rsidRDefault="00525537" w:rsidP="00AE7DE3">
      <w:r>
        <w:separator/>
      </w:r>
    </w:p>
  </w:endnote>
  <w:endnote w:type="continuationSeparator" w:id="0">
    <w:p w:rsidR="00525537" w:rsidRDefault="00525537" w:rsidP="00AE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E3" w:rsidRDefault="00AE7DE3">
    <w:pPr>
      <w:pStyle w:val="Fuzeile"/>
    </w:pPr>
    <w:r>
      <w:t>Stand April 2013</w:t>
    </w:r>
    <w:r>
      <w:ptab w:relativeTo="margin" w:alignment="center" w:leader="none"/>
    </w:r>
    <w:r>
      <w:fldChar w:fldCharType="begin"/>
    </w:r>
    <w:r>
      <w:instrText>PAGE   \* MERGEFORMAT</w:instrText>
    </w:r>
    <w:r>
      <w:fldChar w:fldCharType="separate"/>
    </w:r>
    <w:r>
      <w:rPr>
        <w:noProof/>
      </w:rPr>
      <w:t>3</w:t>
    </w:r>
    <w:r>
      <w:fldChar w:fldCharType="end"/>
    </w:r>
    <w:r>
      <w:ptab w:relativeTo="margin" w:alignment="right" w:leader="none"/>
    </w:r>
    <w:r>
      <w:t>Dr. E. Brewig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37" w:rsidRDefault="00525537" w:rsidP="00AE7DE3">
      <w:r>
        <w:separator/>
      </w:r>
    </w:p>
  </w:footnote>
  <w:footnote w:type="continuationSeparator" w:id="0">
    <w:p w:rsidR="00525537" w:rsidRDefault="00525537" w:rsidP="00AE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957F594F4E5E4C44BFA7C27E135B9F4D"/>
      </w:placeholder>
      <w:dataBinding w:prefixMappings="xmlns:ns0='http://schemas.openxmlformats.org/package/2006/metadata/core-properties' xmlns:ns1='http://purl.org/dc/elements/1.1/'" w:xpath="/ns0:coreProperties[1]/ns1:title[1]" w:storeItemID="{6C3C8BC8-F283-45AE-878A-BAB7291924A1}"/>
      <w:text/>
    </w:sdtPr>
    <w:sdtContent>
      <w:p w:rsidR="00AE7DE3" w:rsidRDefault="00AE7DE3">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Anwendung von Lasern - Regeln</w:t>
        </w:r>
      </w:p>
    </w:sdtContent>
  </w:sdt>
  <w:p w:rsidR="00AE7DE3" w:rsidRDefault="00AE7D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5CA"/>
    <w:multiLevelType w:val="hybridMultilevel"/>
    <w:tmpl w:val="6184697C"/>
    <w:lvl w:ilvl="0" w:tplc="48D69004">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34b39bfe-e9e5-4eb8-b194-f40249018d12}"/>
  </w:docVars>
  <w:rsids>
    <w:rsidRoot w:val="001C36F7"/>
    <w:rsid w:val="00014123"/>
    <w:rsid w:val="0002763B"/>
    <w:rsid w:val="00057B0B"/>
    <w:rsid w:val="0008604B"/>
    <w:rsid w:val="000F29CC"/>
    <w:rsid w:val="00100CA9"/>
    <w:rsid w:val="00120BBD"/>
    <w:rsid w:val="001310CD"/>
    <w:rsid w:val="001367F3"/>
    <w:rsid w:val="0016765F"/>
    <w:rsid w:val="00176228"/>
    <w:rsid w:val="001C36F7"/>
    <w:rsid w:val="001E33E2"/>
    <w:rsid w:val="00202232"/>
    <w:rsid w:val="00206227"/>
    <w:rsid w:val="00222E4E"/>
    <w:rsid w:val="00245DFB"/>
    <w:rsid w:val="00246B47"/>
    <w:rsid w:val="0026612E"/>
    <w:rsid w:val="002A10A2"/>
    <w:rsid w:val="002B5247"/>
    <w:rsid w:val="002D00BB"/>
    <w:rsid w:val="002E059E"/>
    <w:rsid w:val="002E5435"/>
    <w:rsid w:val="00303DDB"/>
    <w:rsid w:val="00310BB7"/>
    <w:rsid w:val="0033131E"/>
    <w:rsid w:val="003328A3"/>
    <w:rsid w:val="00343602"/>
    <w:rsid w:val="003448B7"/>
    <w:rsid w:val="003547B5"/>
    <w:rsid w:val="003926CB"/>
    <w:rsid w:val="003D4BA7"/>
    <w:rsid w:val="003F044C"/>
    <w:rsid w:val="003F37B4"/>
    <w:rsid w:val="00417B6B"/>
    <w:rsid w:val="004355ED"/>
    <w:rsid w:val="004577BB"/>
    <w:rsid w:val="00472869"/>
    <w:rsid w:val="004774FE"/>
    <w:rsid w:val="004847BE"/>
    <w:rsid w:val="004B6931"/>
    <w:rsid w:val="004C7425"/>
    <w:rsid w:val="004E10E6"/>
    <w:rsid w:val="004E5E1E"/>
    <w:rsid w:val="004F139D"/>
    <w:rsid w:val="005060E2"/>
    <w:rsid w:val="0051179E"/>
    <w:rsid w:val="0052178D"/>
    <w:rsid w:val="00521BB9"/>
    <w:rsid w:val="005230F4"/>
    <w:rsid w:val="00525537"/>
    <w:rsid w:val="0052701C"/>
    <w:rsid w:val="00540402"/>
    <w:rsid w:val="00546B9B"/>
    <w:rsid w:val="005655AE"/>
    <w:rsid w:val="00573589"/>
    <w:rsid w:val="0057525A"/>
    <w:rsid w:val="005764F4"/>
    <w:rsid w:val="00597DF0"/>
    <w:rsid w:val="005C3B1E"/>
    <w:rsid w:val="005C4930"/>
    <w:rsid w:val="005D4514"/>
    <w:rsid w:val="005E7599"/>
    <w:rsid w:val="005F2D8F"/>
    <w:rsid w:val="00610069"/>
    <w:rsid w:val="00610BE9"/>
    <w:rsid w:val="00662EBF"/>
    <w:rsid w:val="0068184E"/>
    <w:rsid w:val="0069118C"/>
    <w:rsid w:val="006A7CBA"/>
    <w:rsid w:val="006F31F3"/>
    <w:rsid w:val="007207A1"/>
    <w:rsid w:val="00731AB0"/>
    <w:rsid w:val="0074398D"/>
    <w:rsid w:val="00746055"/>
    <w:rsid w:val="00750EFE"/>
    <w:rsid w:val="00762A57"/>
    <w:rsid w:val="007645ED"/>
    <w:rsid w:val="00764AAF"/>
    <w:rsid w:val="00765124"/>
    <w:rsid w:val="00781CF7"/>
    <w:rsid w:val="007832A3"/>
    <w:rsid w:val="00794A42"/>
    <w:rsid w:val="007A6215"/>
    <w:rsid w:val="007B2AFF"/>
    <w:rsid w:val="007C158B"/>
    <w:rsid w:val="007F4621"/>
    <w:rsid w:val="007F5226"/>
    <w:rsid w:val="00805FC9"/>
    <w:rsid w:val="00832559"/>
    <w:rsid w:val="00836674"/>
    <w:rsid w:val="008446D5"/>
    <w:rsid w:val="00851B0B"/>
    <w:rsid w:val="00855778"/>
    <w:rsid w:val="00857A7F"/>
    <w:rsid w:val="00862C22"/>
    <w:rsid w:val="0088170A"/>
    <w:rsid w:val="008951C2"/>
    <w:rsid w:val="008A007C"/>
    <w:rsid w:val="008C1068"/>
    <w:rsid w:val="008C5024"/>
    <w:rsid w:val="008D0EA9"/>
    <w:rsid w:val="009077A4"/>
    <w:rsid w:val="00907DFB"/>
    <w:rsid w:val="00914332"/>
    <w:rsid w:val="00950492"/>
    <w:rsid w:val="00957EDF"/>
    <w:rsid w:val="00973CBE"/>
    <w:rsid w:val="009A79E1"/>
    <w:rsid w:val="009B3776"/>
    <w:rsid w:val="009C0A1E"/>
    <w:rsid w:val="009C648C"/>
    <w:rsid w:val="009F4DB6"/>
    <w:rsid w:val="009F515A"/>
    <w:rsid w:val="00A01FE3"/>
    <w:rsid w:val="00A07145"/>
    <w:rsid w:val="00A2344E"/>
    <w:rsid w:val="00A3136B"/>
    <w:rsid w:val="00A33BE3"/>
    <w:rsid w:val="00A5381B"/>
    <w:rsid w:val="00A63BCD"/>
    <w:rsid w:val="00A673D3"/>
    <w:rsid w:val="00A87CD7"/>
    <w:rsid w:val="00A93834"/>
    <w:rsid w:val="00A978BF"/>
    <w:rsid w:val="00AA0B70"/>
    <w:rsid w:val="00AB7E27"/>
    <w:rsid w:val="00AE285A"/>
    <w:rsid w:val="00AE3251"/>
    <w:rsid w:val="00AE7DE3"/>
    <w:rsid w:val="00AF079D"/>
    <w:rsid w:val="00B17255"/>
    <w:rsid w:val="00B21AC5"/>
    <w:rsid w:val="00B228FE"/>
    <w:rsid w:val="00B36A9D"/>
    <w:rsid w:val="00B44C85"/>
    <w:rsid w:val="00B45B62"/>
    <w:rsid w:val="00B462A7"/>
    <w:rsid w:val="00B65D66"/>
    <w:rsid w:val="00B768D3"/>
    <w:rsid w:val="00B950C4"/>
    <w:rsid w:val="00BA0C76"/>
    <w:rsid w:val="00BA290B"/>
    <w:rsid w:val="00BD1F34"/>
    <w:rsid w:val="00BD7678"/>
    <w:rsid w:val="00BE2E75"/>
    <w:rsid w:val="00BE7A6F"/>
    <w:rsid w:val="00BF0F9F"/>
    <w:rsid w:val="00C01970"/>
    <w:rsid w:val="00C22BAF"/>
    <w:rsid w:val="00C3257E"/>
    <w:rsid w:val="00C4053E"/>
    <w:rsid w:val="00C40EBF"/>
    <w:rsid w:val="00C42934"/>
    <w:rsid w:val="00C45A00"/>
    <w:rsid w:val="00C52FCD"/>
    <w:rsid w:val="00C745F5"/>
    <w:rsid w:val="00C80789"/>
    <w:rsid w:val="00C84302"/>
    <w:rsid w:val="00C979D4"/>
    <w:rsid w:val="00CC0265"/>
    <w:rsid w:val="00CD7B25"/>
    <w:rsid w:val="00CE6E09"/>
    <w:rsid w:val="00CF4064"/>
    <w:rsid w:val="00CF5A39"/>
    <w:rsid w:val="00CF7F4A"/>
    <w:rsid w:val="00D03308"/>
    <w:rsid w:val="00D405DA"/>
    <w:rsid w:val="00D74055"/>
    <w:rsid w:val="00D76DA0"/>
    <w:rsid w:val="00D9298B"/>
    <w:rsid w:val="00DB3E75"/>
    <w:rsid w:val="00DD342A"/>
    <w:rsid w:val="00DD367C"/>
    <w:rsid w:val="00DD393B"/>
    <w:rsid w:val="00DE7B99"/>
    <w:rsid w:val="00DF4EE2"/>
    <w:rsid w:val="00E2055D"/>
    <w:rsid w:val="00E37D16"/>
    <w:rsid w:val="00E71E27"/>
    <w:rsid w:val="00E74ED3"/>
    <w:rsid w:val="00E9628E"/>
    <w:rsid w:val="00EC2038"/>
    <w:rsid w:val="00EE1541"/>
    <w:rsid w:val="00EE36CD"/>
    <w:rsid w:val="00EF49AD"/>
    <w:rsid w:val="00F200BF"/>
    <w:rsid w:val="00F502CE"/>
    <w:rsid w:val="00F830CC"/>
    <w:rsid w:val="00F83937"/>
    <w:rsid w:val="00F90131"/>
    <w:rsid w:val="00F9286B"/>
    <w:rsid w:val="00F930D3"/>
    <w:rsid w:val="00FA7ACC"/>
    <w:rsid w:val="00FC7293"/>
    <w:rsid w:val="00FE6DFA"/>
    <w:rsid w:val="00FF206D"/>
    <w:rsid w:val="00FF2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DE3"/>
    <w:pPr>
      <w:widowControl w:val="0"/>
      <w:spacing w:after="0" w:line="240" w:lineRule="auto"/>
    </w:pPr>
  </w:style>
  <w:style w:type="paragraph" w:styleId="berschrift1">
    <w:name w:val="heading 1"/>
    <w:basedOn w:val="Standard"/>
    <w:next w:val="Standard"/>
    <w:link w:val="berschrift1Zchn"/>
    <w:uiPriority w:val="9"/>
    <w:qFormat/>
    <w:rsid w:val="001C3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B52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C36F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C36F7"/>
    <w:rPr>
      <w:rFonts w:cstheme="minorBidi"/>
      <w:color w:val="auto"/>
    </w:rPr>
  </w:style>
  <w:style w:type="paragraph" w:customStyle="1" w:styleId="CM3">
    <w:name w:val="CM3"/>
    <w:basedOn w:val="Default"/>
    <w:next w:val="Default"/>
    <w:uiPriority w:val="99"/>
    <w:rsid w:val="001C36F7"/>
    <w:rPr>
      <w:rFonts w:cstheme="minorBidi"/>
      <w:color w:val="auto"/>
    </w:rPr>
  </w:style>
  <w:style w:type="character" w:customStyle="1" w:styleId="berschrift1Zchn">
    <w:name w:val="Überschrift 1 Zchn"/>
    <w:basedOn w:val="Absatz-Standardschriftart"/>
    <w:link w:val="berschrift1"/>
    <w:uiPriority w:val="9"/>
    <w:rsid w:val="001C36F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B5247"/>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2B5247"/>
    <w:rPr>
      <w:i/>
      <w:iCs/>
    </w:rPr>
  </w:style>
  <w:style w:type="character" w:styleId="Fett">
    <w:name w:val="Strong"/>
    <w:basedOn w:val="Absatz-Standardschriftart"/>
    <w:uiPriority w:val="22"/>
    <w:qFormat/>
    <w:rsid w:val="009B3776"/>
    <w:rPr>
      <w:b/>
      <w:bCs/>
    </w:rPr>
  </w:style>
  <w:style w:type="character" w:styleId="Hyperlink">
    <w:name w:val="Hyperlink"/>
    <w:basedOn w:val="Absatz-Standardschriftart"/>
    <w:uiPriority w:val="99"/>
    <w:semiHidden/>
    <w:unhideWhenUsed/>
    <w:rsid w:val="004847BE"/>
    <w:rPr>
      <w:strike w:val="0"/>
      <w:dstrike w:val="0"/>
      <w:color w:val="00628D"/>
      <w:u w:val="none"/>
      <w:effect w:val="none"/>
    </w:rPr>
  </w:style>
  <w:style w:type="paragraph" w:styleId="Titel">
    <w:name w:val="Title"/>
    <w:basedOn w:val="Standard"/>
    <w:next w:val="Standard"/>
    <w:link w:val="TitelZchn"/>
    <w:uiPriority w:val="10"/>
    <w:qFormat/>
    <w:rsid w:val="00B45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45B62"/>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CD7B25"/>
    <w:pPr>
      <w:ind w:left="720"/>
      <w:contextualSpacing/>
    </w:pPr>
  </w:style>
  <w:style w:type="paragraph" w:styleId="Kopfzeile">
    <w:name w:val="header"/>
    <w:basedOn w:val="Standard"/>
    <w:link w:val="KopfzeileZchn"/>
    <w:uiPriority w:val="99"/>
    <w:unhideWhenUsed/>
    <w:rsid w:val="00AE7DE3"/>
    <w:pPr>
      <w:tabs>
        <w:tab w:val="center" w:pos="4536"/>
        <w:tab w:val="right" w:pos="9072"/>
      </w:tabs>
    </w:pPr>
  </w:style>
  <w:style w:type="character" w:customStyle="1" w:styleId="KopfzeileZchn">
    <w:name w:val="Kopfzeile Zchn"/>
    <w:basedOn w:val="Absatz-Standardschriftart"/>
    <w:link w:val="Kopfzeile"/>
    <w:uiPriority w:val="99"/>
    <w:rsid w:val="00AE7DE3"/>
  </w:style>
  <w:style w:type="paragraph" w:styleId="Fuzeile">
    <w:name w:val="footer"/>
    <w:basedOn w:val="Standard"/>
    <w:link w:val="FuzeileZchn"/>
    <w:uiPriority w:val="99"/>
    <w:unhideWhenUsed/>
    <w:rsid w:val="00AE7DE3"/>
    <w:pPr>
      <w:tabs>
        <w:tab w:val="center" w:pos="4536"/>
        <w:tab w:val="right" w:pos="9072"/>
      </w:tabs>
    </w:pPr>
  </w:style>
  <w:style w:type="character" w:customStyle="1" w:styleId="FuzeileZchn">
    <w:name w:val="Fußzeile Zchn"/>
    <w:basedOn w:val="Absatz-Standardschriftart"/>
    <w:link w:val="Fuzeile"/>
    <w:uiPriority w:val="99"/>
    <w:rsid w:val="00AE7DE3"/>
  </w:style>
  <w:style w:type="paragraph" w:styleId="Sprechblasentext">
    <w:name w:val="Balloon Text"/>
    <w:basedOn w:val="Standard"/>
    <w:link w:val="SprechblasentextZchn"/>
    <w:uiPriority w:val="99"/>
    <w:semiHidden/>
    <w:unhideWhenUsed/>
    <w:rsid w:val="00AE7D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DE3"/>
    <w:pPr>
      <w:widowControl w:val="0"/>
      <w:spacing w:after="0" w:line="240" w:lineRule="auto"/>
    </w:pPr>
  </w:style>
  <w:style w:type="paragraph" w:styleId="berschrift1">
    <w:name w:val="heading 1"/>
    <w:basedOn w:val="Standard"/>
    <w:next w:val="Standard"/>
    <w:link w:val="berschrift1Zchn"/>
    <w:uiPriority w:val="9"/>
    <w:qFormat/>
    <w:rsid w:val="001C3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B52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C36F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C36F7"/>
    <w:rPr>
      <w:rFonts w:cstheme="minorBidi"/>
      <w:color w:val="auto"/>
    </w:rPr>
  </w:style>
  <w:style w:type="paragraph" w:customStyle="1" w:styleId="CM3">
    <w:name w:val="CM3"/>
    <w:basedOn w:val="Default"/>
    <w:next w:val="Default"/>
    <w:uiPriority w:val="99"/>
    <w:rsid w:val="001C36F7"/>
    <w:rPr>
      <w:rFonts w:cstheme="minorBidi"/>
      <w:color w:val="auto"/>
    </w:rPr>
  </w:style>
  <w:style w:type="character" w:customStyle="1" w:styleId="berschrift1Zchn">
    <w:name w:val="Überschrift 1 Zchn"/>
    <w:basedOn w:val="Absatz-Standardschriftart"/>
    <w:link w:val="berschrift1"/>
    <w:uiPriority w:val="9"/>
    <w:rsid w:val="001C36F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B5247"/>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2B5247"/>
    <w:rPr>
      <w:i/>
      <w:iCs/>
    </w:rPr>
  </w:style>
  <w:style w:type="character" w:styleId="Fett">
    <w:name w:val="Strong"/>
    <w:basedOn w:val="Absatz-Standardschriftart"/>
    <w:uiPriority w:val="22"/>
    <w:qFormat/>
    <w:rsid w:val="009B3776"/>
    <w:rPr>
      <w:b/>
      <w:bCs/>
    </w:rPr>
  </w:style>
  <w:style w:type="character" w:styleId="Hyperlink">
    <w:name w:val="Hyperlink"/>
    <w:basedOn w:val="Absatz-Standardschriftart"/>
    <w:uiPriority w:val="99"/>
    <w:semiHidden/>
    <w:unhideWhenUsed/>
    <w:rsid w:val="004847BE"/>
    <w:rPr>
      <w:strike w:val="0"/>
      <w:dstrike w:val="0"/>
      <w:color w:val="00628D"/>
      <w:u w:val="none"/>
      <w:effect w:val="none"/>
    </w:rPr>
  </w:style>
  <w:style w:type="paragraph" w:styleId="Titel">
    <w:name w:val="Title"/>
    <w:basedOn w:val="Standard"/>
    <w:next w:val="Standard"/>
    <w:link w:val="TitelZchn"/>
    <w:uiPriority w:val="10"/>
    <w:qFormat/>
    <w:rsid w:val="00B45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45B62"/>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CD7B25"/>
    <w:pPr>
      <w:ind w:left="720"/>
      <w:contextualSpacing/>
    </w:pPr>
  </w:style>
  <w:style w:type="paragraph" w:styleId="Kopfzeile">
    <w:name w:val="header"/>
    <w:basedOn w:val="Standard"/>
    <w:link w:val="KopfzeileZchn"/>
    <w:uiPriority w:val="99"/>
    <w:unhideWhenUsed/>
    <w:rsid w:val="00AE7DE3"/>
    <w:pPr>
      <w:tabs>
        <w:tab w:val="center" w:pos="4536"/>
        <w:tab w:val="right" w:pos="9072"/>
      </w:tabs>
    </w:pPr>
  </w:style>
  <w:style w:type="character" w:customStyle="1" w:styleId="KopfzeileZchn">
    <w:name w:val="Kopfzeile Zchn"/>
    <w:basedOn w:val="Absatz-Standardschriftart"/>
    <w:link w:val="Kopfzeile"/>
    <w:uiPriority w:val="99"/>
    <w:rsid w:val="00AE7DE3"/>
  </w:style>
  <w:style w:type="paragraph" w:styleId="Fuzeile">
    <w:name w:val="footer"/>
    <w:basedOn w:val="Standard"/>
    <w:link w:val="FuzeileZchn"/>
    <w:uiPriority w:val="99"/>
    <w:unhideWhenUsed/>
    <w:rsid w:val="00AE7DE3"/>
    <w:pPr>
      <w:tabs>
        <w:tab w:val="center" w:pos="4536"/>
        <w:tab w:val="right" w:pos="9072"/>
      </w:tabs>
    </w:pPr>
  </w:style>
  <w:style w:type="character" w:customStyle="1" w:styleId="FuzeileZchn">
    <w:name w:val="Fußzeile Zchn"/>
    <w:basedOn w:val="Absatz-Standardschriftart"/>
    <w:link w:val="Fuzeile"/>
    <w:uiPriority w:val="99"/>
    <w:rsid w:val="00AE7DE3"/>
  </w:style>
  <w:style w:type="paragraph" w:styleId="Sprechblasentext">
    <w:name w:val="Balloon Text"/>
    <w:basedOn w:val="Standard"/>
    <w:link w:val="SprechblasentextZchn"/>
    <w:uiPriority w:val="99"/>
    <w:semiHidden/>
    <w:unhideWhenUsed/>
    <w:rsid w:val="00AE7D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9368">
      <w:bodyDiv w:val="1"/>
      <w:marLeft w:val="0"/>
      <w:marRight w:val="0"/>
      <w:marTop w:val="0"/>
      <w:marBottom w:val="0"/>
      <w:divBdr>
        <w:top w:val="none" w:sz="0" w:space="0" w:color="auto"/>
        <w:left w:val="none" w:sz="0" w:space="0" w:color="auto"/>
        <w:bottom w:val="none" w:sz="0" w:space="0" w:color="auto"/>
        <w:right w:val="none" w:sz="0" w:space="0" w:color="auto"/>
      </w:divBdr>
      <w:divsChild>
        <w:div w:id="604269068">
          <w:marLeft w:val="0"/>
          <w:marRight w:val="0"/>
          <w:marTop w:val="0"/>
          <w:marBottom w:val="0"/>
          <w:divBdr>
            <w:top w:val="none" w:sz="0" w:space="0" w:color="auto"/>
            <w:left w:val="none" w:sz="0" w:space="0" w:color="auto"/>
            <w:bottom w:val="none" w:sz="0" w:space="0" w:color="auto"/>
            <w:right w:val="none" w:sz="0" w:space="0" w:color="auto"/>
          </w:divBdr>
          <w:divsChild>
            <w:div w:id="1981491821">
              <w:marLeft w:val="0"/>
              <w:marRight w:val="0"/>
              <w:marTop w:val="0"/>
              <w:marBottom w:val="0"/>
              <w:divBdr>
                <w:top w:val="none" w:sz="0" w:space="0" w:color="auto"/>
                <w:left w:val="none" w:sz="0" w:space="0" w:color="auto"/>
                <w:bottom w:val="none" w:sz="0" w:space="0" w:color="auto"/>
                <w:right w:val="none" w:sz="0" w:space="0" w:color="auto"/>
              </w:divBdr>
              <w:divsChild>
                <w:div w:id="513956920">
                  <w:marLeft w:val="-2925"/>
                  <w:marRight w:val="0"/>
                  <w:marTop w:val="0"/>
                  <w:marBottom w:val="0"/>
                  <w:divBdr>
                    <w:top w:val="none" w:sz="0" w:space="0" w:color="auto"/>
                    <w:left w:val="none" w:sz="0" w:space="0" w:color="auto"/>
                    <w:bottom w:val="none" w:sz="0" w:space="0" w:color="auto"/>
                    <w:right w:val="none" w:sz="0" w:space="0" w:color="auto"/>
                  </w:divBdr>
                  <w:divsChild>
                    <w:div w:id="489713332">
                      <w:marLeft w:val="0"/>
                      <w:marRight w:val="0"/>
                      <w:marTop w:val="1020"/>
                      <w:marBottom w:val="0"/>
                      <w:divBdr>
                        <w:top w:val="none" w:sz="0" w:space="0" w:color="auto"/>
                        <w:left w:val="none" w:sz="0" w:space="0" w:color="auto"/>
                        <w:bottom w:val="none" w:sz="0" w:space="0" w:color="auto"/>
                        <w:right w:val="none" w:sz="0" w:space="0" w:color="auto"/>
                      </w:divBdr>
                      <w:divsChild>
                        <w:div w:id="794639932">
                          <w:marLeft w:val="225"/>
                          <w:marRight w:val="-53"/>
                          <w:marTop w:val="0"/>
                          <w:marBottom w:val="0"/>
                          <w:divBdr>
                            <w:top w:val="none" w:sz="0" w:space="0" w:color="auto"/>
                            <w:left w:val="none" w:sz="0" w:space="0" w:color="auto"/>
                            <w:bottom w:val="single" w:sz="18" w:space="0" w:color="FFFFFF"/>
                            <w:right w:val="none" w:sz="0" w:space="0" w:color="auto"/>
                          </w:divBdr>
                          <w:divsChild>
                            <w:div w:id="61217972">
                              <w:marLeft w:val="0"/>
                              <w:marRight w:val="2"/>
                              <w:marTop w:val="0"/>
                              <w:marBottom w:val="0"/>
                              <w:divBdr>
                                <w:top w:val="none" w:sz="0" w:space="0" w:color="auto"/>
                                <w:left w:val="none" w:sz="0" w:space="0" w:color="auto"/>
                                <w:bottom w:val="none" w:sz="0" w:space="0" w:color="auto"/>
                                <w:right w:val="none" w:sz="0" w:space="0" w:color="auto"/>
                              </w:divBdr>
                              <w:divsChild>
                                <w:div w:id="1562903776">
                                  <w:marLeft w:val="0"/>
                                  <w:marRight w:val="0"/>
                                  <w:marTop w:val="0"/>
                                  <w:marBottom w:val="435"/>
                                  <w:divBdr>
                                    <w:top w:val="none" w:sz="0" w:space="0" w:color="auto"/>
                                    <w:left w:val="none" w:sz="0" w:space="0" w:color="auto"/>
                                    <w:bottom w:val="none" w:sz="0" w:space="0" w:color="auto"/>
                                    <w:right w:val="none" w:sz="0" w:space="0" w:color="auto"/>
                                  </w:divBdr>
                                  <w:divsChild>
                                    <w:div w:id="1727290957">
                                      <w:marLeft w:val="0"/>
                                      <w:marRight w:val="0"/>
                                      <w:marTop w:val="0"/>
                                      <w:marBottom w:val="0"/>
                                      <w:divBdr>
                                        <w:top w:val="none" w:sz="0" w:space="0" w:color="auto"/>
                                        <w:left w:val="none" w:sz="0" w:space="0" w:color="auto"/>
                                        <w:bottom w:val="none" w:sz="0" w:space="0" w:color="auto"/>
                                        <w:right w:val="none" w:sz="0" w:space="0" w:color="auto"/>
                                      </w:divBdr>
                                      <w:divsChild>
                                        <w:div w:id="18051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98123">
      <w:bodyDiv w:val="1"/>
      <w:marLeft w:val="0"/>
      <w:marRight w:val="0"/>
      <w:marTop w:val="0"/>
      <w:marBottom w:val="0"/>
      <w:divBdr>
        <w:top w:val="none" w:sz="0" w:space="0" w:color="auto"/>
        <w:left w:val="none" w:sz="0" w:space="0" w:color="auto"/>
        <w:bottom w:val="none" w:sz="0" w:space="0" w:color="auto"/>
        <w:right w:val="none" w:sz="0" w:space="0" w:color="auto"/>
      </w:divBdr>
    </w:div>
    <w:div w:id="434252019">
      <w:bodyDiv w:val="1"/>
      <w:marLeft w:val="0"/>
      <w:marRight w:val="0"/>
      <w:marTop w:val="0"/>
      <w:marBottom w:val="0"/>
      <w:divBdr>
        <w:top w:val="none" w:sz="0" w:space="0" w:color="auto"/>
        <w:left w:val="none" w:sz="0" w:space="0" w:color="auto"/>
        <w:bottom w:val="none" w:sz="0" w:space="0" w:color="auto"/>
        <w:right w:val="none" w:sz="0" w:space="0" w:color="auto"/>
      </w:divBdr>
    </w:div>
    <w:div w:id="491726978">
      <w:bodyDiv w:val="1"/>
      <w:marLeft w:val="0"/>
      <w:marRight w:val="0"/>
      <w:marTop w:val="0"/>
      <w:marBottom w:val="0"/>
      <w:divBdr>
        <w:top w:val="none" w:sz="0" w:space="0" w:color="auto"/>
        <w:left w:val="none" w:sz="0" w:space="0" w:color="auto"/>
        <w:bottom w:val="none" w:sz="0" w:space="0" w:color="auto"/>
        <w:right w:val="none" w:sz="0" w:space="0" w:color="auto"/>
      </w:divBdr>
    </w:div>
    <w:div w:id="719133500">
      <w:bodyDiv w:val="1"/>
      <w:marLeft w:val="0"/>
      <w:marRight w:val="0"/>
      <w:marTop w:val="0"/>
      <w:marBottom w:val="0"/>
      <w:divBdr>
        <w:top w:val="none" w:sz="0" w:space="0" w:color="auto"/>
        <w:left w:val="none" w:sz="0" w:space="0" w:color="auto"/>
        <w:bottom w:val="none" w:sz="0" w:space="0" w:color="auto"/>
        <w:right w:val="none" w:sz="0" w:space="0" w:color="auto"/>
      </w:divBdr>
    </w:div>
    <w:div w:id="835076238">
      <w:bodyDiv w:val="1"/>
      <w:marLeft w:val="0"/>
      <w:marRight w:val="0"/>
      <w:marTop w:val="0"/>
      <w:marBottom w:val="0"/>
      <w:divBdr>
        <w:top w:val="none" w:sz="0" w:space="0" w:color="auto"/>
        <w:left w:val="none" w:sz="0" w:space="0" w:color="auto"/>
        <w:bottom w:val="none" w:sz="0" w:space="0" w:color="auto"/>
        <w:right w:val="none" w:sz="0" w:space="0" w:color="auto"/>
      </w:divBdr>
      <w:divsChild>
        <w:div w:id="1370647547">
          <w:marLeft w:val="0"/>
          <w:marRight w:val="0"/>
          <w:marTop w:val="0"/>
          <w:marBottom w:val="0"/>
          <w:divBdr>
            <w:top w:val="none" w:sz="0" w:space="0" w:color="auto"/>
            <w:left w:val="none" w:sz="0" w:space="0" w:color="auto"/>
            <w:bottom w:val="none" w:sz="0" w:space="0" w:color="auto"/>
            <w:right w:val="none" w:sz="0" w:space="0" w:color="auto"/>
          </w:divBdr>
          <w:divsChild>
            <w:div w:id="318123554">
              <w:marLeft w:val="0"/>
              <w:marRight w:val="0"/>
              <w:marTop w:val="0"/>
              <w:marBottom w:val="0"/>
              <w:divBdr>
                <w:top w:val="none" w:sz="0" w:space="0" w:color="auto"/>
                <w:left w:val="none" w:sz="0" w:space="0" w:color="auto"/>
                <w:bottom w:val="none" w:sz="0" w:space="0" w:color="auto"/>
                <w:right w:val="none" w:sz="0" w:space="0" w:color="auto"/>
              </w:divBdr>
              <w:divsChild>
                <w:div w:id="1352074951">
                  <w:marLeft w:val="-2925"/>
                  <w:marRight w:val="0"/>
                  <w:marTop w:val="0"/>
                  <w:marBottom w:val="0"/>
                  <w:divBdr>
                    <w:top w:val="none" w:sz="0" w:space="0" w:color="auto"/>
                    <w:left w:val="none" w:sz="0" w:space="0" w:color="auto"/>
                    <w:bottom w:val="none" w:sz="0" w:space="0" w:color="auto"/>
                    <w:right w:val="none" w:sz="0" w:space="0" w:color="auto"/>
                  </w:divBdr>
                  <w:divsChild>
                    <w:div w:id="1826513021">
                      <w:marLeft w:val="0"/>
                      <w:marRight w:val="0"/>
                      <w:marTop w:val="1020"/>
                      <w:marBottom w:val="0"/>
                      <w:divBdr>
                        <w:top w:val="none" w:sz="0" w:space="0" w:color="auto"/>
                        <w:left w:val="none" w:sz="0" w:space="0" w:color="auto"/>
                        <w:bottom w:val="none" w:sz="0" w:space="0" w:color="auto"/>
                        <w:right w:val="none" w:sz="0" w:space="0" w:color="auto"/>
                      </w:divBdr>
                      <w:divsChild>
                        <w:div w:id="2065908637">
                          <w:marLeft w:val="225"/>
                          <w:marRight w:val="-53"/>
                          <w:marTop w:val="0"/>
                          <w:marBottom w:val="0"/>
                          <w:divBdr>
                            <w:top w:val="none" w:sz="0" w:space="0" w:color="auto"/>
                            <w:left w:val="none" w:sz="0" w:space="0" w:color="auto"/>
                            <w:bottom w:val="single" w:sz="18" w:space="0" w:color="FFFFFF"/>
                            <w:right w:val="none" w:sz="0" w:space="0" w:color="auto"/>
                          </w:divBdr>
                          <w:divsChild>
                            <w:div w:id="410272522">
                              <w:marLeft w:val="0"/>
                              <w:marRight w:val="2"/>
                              <w:marTop w:val="0"/>
                              <w:marBottom w:val="0"/>
                              <w:divBdr>
                                <w:top w:val="none" w:sz="0" w:space="0" w:color="auto"/>
                                <w:left w:val="none" w:sz="0" w:space="0" w:color="auto"/>
                                <w:bottom w:val="none" w:sz="0" w:space="0" w:color="auto"/>
                                <w:right w:val="none" w:sz="0" w:space="0" w:color="auto"/>
                              </w:divBdr>
                              <w:divsChild>
                                <w:div w:id="1700660902">
                                  <w:marLeft w:val="0"/>
                                  <w:marRight w:val="0"/>
                                  <w:marTop w:val="0"/>
                                  <w:marBottom w:val="435"/>
                                  <w:divBdr>
                                    <w:top w:val="none" w:sz="0" w:space="0" w:color="auto"/>
                                    <w:left w:val="none" w:sz="0" w:space="0" w:color="auto"/>
                                    <w:bottom w:val="none" w:sz="0" w:space="0" w:color="auto"/>
                                    <w:right w:val="none" w:sz="0" w:space="0" w:color="auto"/>
                                  </w:divBdr>
                                  <w:divsChild>
                                    <w:div w:id="733118305">
                                      <w:marLeft w:val="0"/>
                                      <w:marRight w:val="0"/>
                                      <w:marTop w:val="0"/>
                                      <w:marBottom w:val="0"/>
                                      <w:divBdr>
                                        <w:top w:val="none" w:sz="0" w:space="0" w:color="auto"/>
                                        <w:left w:val="none" w:sz="0" w:space="0" w:color="auto"/>
                                        <w:bottom w:val="none" w:sz="0" w:space="0" w:color="auto"/>
                                        <w:right w:val="none" w:sz="0" w:space="0" w:color="auto"/>
                                      </w:divBdr>
                                      <w:divsChild>
                                        <w:div w:id="13300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446411">
      <w:bodyDiv w:val="1"/>
      <w:marLeft w:val="0"/>
      <w:marRight w:val="0"/>
      <w:marTop w:val="0"/>
      <w:marBottom w:val="0"/>
      <w:divBdr>
        <w:top w:val="none" w:sz="0" w:space="0" w:color="auto"/>
        <w:left w:val="none" w:sz="0" w:space="0" w:color="auto"/>
        <w:bottom w:val="none" w:sz="0" w:space="0" w:color="auto"/>
        <w:right w:val="none" w:sz="0" w:space="0" w:color="auto"/>
      </w:divBdr>
      <w:divsChild>
        <w:div w:id="648897284">
          <w:marLeft w:val="0"/>
          <w:marRight w:val="0"/>
          <w:marTop w:val="0"/>
          <w:marBottom w:val="0"/>
          <w:divBdr>
            <w:top w:val="none" w:sz="0" w:space="0" w:color="auto"/>
            <w:left w:val="none" w:sz="0" w:space="0" w:color="auto"/>
            <w:bottom w:val="none" w:sz="0" w:space="0" w:color="auto"/>
            <w:right w:val="none" w:sz="0" w:space="0" w:color="auto"/>
          </w:divBdr>
          <w:divsChild>
            <w:div w:id="1436945613">
              <w:marLeft w:val="0"/>
              <w:marRight w:val="0"/>
              <w:marTop w:val="0"/>
              <w:marBottom w:val="0"/>
              <w:divBdr>
                <w:top w:val="none" w:sz="0" w:space="0" w:color="auto"/>
                <w:left w:val="none" w:sz="0" w:space="0" w:color="auto"/>
                <w:bottom w:val="none" w:sz="0" w:space="0" w:color="auto"/>
                <w:right w:val="none" w:sz="0" w:space="0" w:color="auto"/>
              </w:divBdr>
              <w:divsChild>
                <w:div w:id="2047484379">
                  <w:marLeft w:val="-2925"/>
                  <w:marRight w:val="0"/>
                  <w:marTop w:val="0"/>
                  <w:marBottom w:val="0"/>
                  <w:divBdr>
                    <w:top w:val="none" w:sz="0" w:space="0" w:color="auto"/>
                    <w:left w:val="none" w:sz="0" w:space="0" w:color="auto"/>
                    <w:bottom w:val="none" w:sz="0" w:space="0" w:color="auto"/>
                    <w:right w:val="none" w:sz="0" w:space="0" w:color="auto"/>
                  </w:divBdr>
                  <w:divsChild>
                    <w:div w:id="188640837">
                      <w:marLeft w:val="0"/>
                      <w:marRight w:val="0"/>
                      <w:marTop w:val="1020"/>
                      <w:marBottom w:val="0"/>
                      <w:divBdr>
                        <w:top w:val="none" w:sz="0" w:space="0" w:color="auto"/>
                        <w:left w:val="none" w:sz="0" w:space="0" w:color="auto"/>
                        <w:bottom w:val="none" w:sz="0" w:space="0" w:color="auto"/>
                        <w:right w:val="none" w:sz="0" w:space="0" w:color="auto"/>
                      </w:divBdr>
                      <w:divsChild>
                        <w:div w:id="765729974">
                          <w:marLeft w:val="225"/>
                          <w:marRight w:val="-53"/>
                          <w:marTop w:val="0"/>
                          <w:marBottom w:val="0"/>
                          <w:divBdr>
                            <w:top w:val="none" w:sz="0" w:space="0" w:color="auto"/>
                            <w:left w:val="none" w:sz="0" w:space="0" w:color="auto"/>
                            <w:bottom w:val="single" w:sz="18" w:space="0" w:color="FFFFFF"/>
                            <w:right w:val="none" w:sz="0" w:space="0" w:color="auto"/>
                          </w:divBdr>
                          <w:divsChild>
                            <w:div w:id="752897911">
                              <w:marLeft w:val="0"/>
                              <w:marRight w:val="2"/>
                              <w:marTop w:val="0"/>
                              <w:marBottom w:val="0"/>
                              <w:divBdr>
                                <w:top w:val="none" w:sz="0" w:space="0" w:color="auto"/>
                                <w:left w:val="none" w:sz="0" w:space="0" w:color="auto"/>
                                <w:bottom w:val="none" w:sz="0" w:space="0" w:color="auto"/>
                                <w:right w:val="none" w:sz="0" w:space="0" w:color="auto"/>
                              </w:divBdr>
                              <w:divsChild>
                                <w:div w:id="1071848024">
                                  <w:marLeft w:val="0"/>
                                  <w:marRight w:val="0"/>
                                  <w:marTop w:val="0"/>
                                  <w:marBottom w:val="435"/>
                                  <w:divBdr>
                                    <w:top w:val="none" w:sz="0" w:space="0" w:color="auto"/>
                                    <w:left w:val="none" w:sz="0" w:space="0" w:color="auto"/>
                                    <w:bottom w:val="none" w:sz="0" w:space="0" w:color="auto"/>
                                    <w:right w:val="none" w:sz="0" w:space="0" w:color="auto"/>
                                  </w:divBdr>
                                  <w:divsChild>
                                    <w:div w:id="621153783">
                                      <w:marLeft w:val="0"/>
                                      <w:marRight w:val="0"/>
                                      <w:marTop w:val="0"/>
                                      <w:marBottom w:val="0"/>
                                      <w:divBdr>
                                        <w:top w:val="none" w:sz="0" w:space="0" w:color="auto"/>
                                        <w:left w:val="none" w:sz="0" w:space="0" w:color="auto"/>
                                        <w:bottom w:val="none" w:sz="0" w:space="0" w:color="auto"/>
                                        <w:right w:val="none" w:sz="0" w:space="0" w:color="auto"/>
                                      </w:divBdr>
                                      <w:divsChild>
                                        <w:div w:id="20942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645157">
      <w:bodyDiv w:val="1"/>
      <w:marLeft w:val="0"/>
      <w:marRight w:val="0"/>
      <w:marTop w:val="0"/>
      <w:marBottom w:val="0"/>
      <w:divBdr>
        <w:top w:val="none" w:sz="0" w:space="0" w:color="auto"/>
        <w:left w:val="none" w:sz="0" w:space="0" w:color="auto"/>
        <w:bottom w:val="none" w:sz="0" w:space="0" w:color="auto"/>
        <w:right w:val="none" w:sz="0" w:space="0" w:color="auto"/>
      </w:divBdr>
    </w:div>
    <w:div w:id="1302618723">
      <w:bodyDiv w:val="1"/>
      <w:marLeft w:val="0"/>
      <w:marRight w:val="0"/>
      <w:marTop w:val="0"/>
      <w:marBottom w:val="0"/>
      <w:divBdr>
        <w:top w:val="none" w:sz="0" w:space="0" w:color="auto"/>
        <w:left w:val="none" w:sz="0" w:space="0" w:color="auto"/>
        <w:bottom w:val="none" w:sz="0" w:space="0" w:color="auto"/>
        <w:right w:val="none" w:sz="0" w:space="0" w:color="auto"/>
      </w:divBdr>
      <w:divsChild>
        <w:div w:id="1994287383">
          <w:marLeft w:val="0"/>
          <w:marRight w:val="0"/>
          <w:marTop w:val="0"/>
          <w:marBottom w:val="0"/>
          <w:divBdr>
            <w:top w:val="none" w:sz="0" w:space="0" w:color="auto"/>
            <w:left w:val="none" w:sz="0" w:space="0" w:color="auto"/>
            <w:bottom w:val="none" w:sz="0" w:space="0" w:color="auto"/>
            <w:right w:val="none" w:sz="0" w:space="0" w:color="auto"/>
          </w:divBdr>
          <w:divsChild>
            <w:div w:id="1069772407">
              <w:marLeft w:val="0"/>
              <w:marRight w:val="0"/>
              <w:marTop w:val="0"/>
              <w:marBottom w:val="0"/>
              <w:divBdr>
                <w:top w:val="none" w:sz="0" w:space="0" w:color="auto"/>
                <w:left w:val="none" w:sz="0" w:space="0" w:color="auto"/>
                <w:bottom w:val="none" w:sz="0" w:space="0" w:color="auto"/>
                <w:right w:val="none" w:sz="0" w:space="0" w:color="auto"/>
              </w:divBdr>
              <w:divsChild>
                <w:div w:id="112598904">
                  <w:marLeft w:val="-2925"/>
                  <w:marRight w:val="0"/>
                  <w:marTop w:val="0"/>
                  <w:marBottom w:val="0"/>
                  <w:divBdr>
                    <w:top w:val="none" w:sz="0" w:space="0" w:color="auto"/>
                    <w:left w:val="none" w:sz="0" w:space="0" w:color="auto"/>
                    <w:bottom w:val="none" w:sz="0" w:space="0" w:color="auto"/>
                    <w:right w:val="none" w:sz="0" w:space="0" w:color="auto"/>
                  </w:divBdr>
                  <w:divsChild>
                    <w:div w:id="865603472">
                      <w:marLeft w:val="0"/>
                      <w:marRight w:val="0"/>
                      <w:marTop w:val="1020"/>
                      <w:marBottom w:val="0"/>
                      <w:divBdr>
                        <w:top w:val="none" w:sz="0" w:space="0" w:color="auto"/>
                        <w:left w:val="none" w:sz="0" w:space="0" w:color="auto"/>
                        <w:bottom w:val="none" w:sz="0" w:space="0" w:color="auto"/>
                        <w:right w:val="none" w:sz="0" w:space="0" w:color="auto"/>
                      </w:divBdr>
                      <w:divsChild>
                        <w:div w:id="638875211">
                          <w:marLeft w:val="225"/>
                          <w:marRight w:val="-53"/>
                          <w:marTop w:val="0"/>
                          <w:marBottom w:val="0"/>
                          <w:divBdr>
                            <w:top w:val="none" w:sz="0" w:space="0" w:color="auto"/>
                            <w:left w:val="none" w:sz="0" w:space="0" w:color="auto"/>
                            <w:bottom w:val="single" w:sz="18" w:space="0" w:color="FFFFFF"/>
                            <w:right w:val="none" w:sz="0" w:space="0" w:color="auto"/>
                          </w:divBdr>
                          <w:divsChild>
                            <w:div w:id="234510883">
                              <w:marLeft w:val="0"/>
                              <w:marRight w:val="2"/>
                              <w:marTop w:val="0"/>
                              <w:marBottom w:val="0"/>
                              <w:divBdr>
                                <w:top w:val="none" w:sz="0" w:space="0" w:color="auto"/>
                                <w:left w:val="none" w:sz="0" w:space="0" w:color="auto"/>
                                <w:bottom w:val="none" w:sz="0" w:space="0" w:color="auto"/>
                                <w:right w:val="none" w:sz="0" w:space="0" w:color="auto"/>
                              </w:divBdr>
                              <w:divsChild>
                                <w:div w:id="555824706">
                                  <w:marLeft w:val="0"/>
                                  <w:marRight w:val="0"/>
                                  <w:marTop w:val="0"/>
                                  <w:marBottom w:val="435"/>
                                  <w:divBdr>
                                    <w:top w:val="none" w:sz="0" w:space="0" w:color="auto"/>
                                    <w:left w:val="none" w:sz="0" w:space="0" w:color="auto"/>
                                    <w:bottom w:val="none" w:sz="0" w:space="0" w:color="auto"/>
                                    <w:right w:val="none" w:sz="0" w:space="0" w:color="auto"/>
                                  </w:divBdr>
                                  <w:divsChild>
                                    <w:div w:id="1908226813">
                                      <w:marLeft w:val="0"/>
                                      <w:marRight w:val="0"/>
                                      <w:marTop w:val="0"/>
                                      <w:marBottom w:val="0"/>
                                      <w:divBdr>
                                        <w:top w:val="none" w:sz="0" w:space="0" w:color="auto"/>
                                        <w:left w:val="none" w:sz="0" w:space="0" w:color="auto"/>
                                        <w:bottom w:val="none" w:sz="0" w:space="0" w:color="auto"/>
                                        <w:right w:val="none" w:sz="0" w:space="0" w:color="auto"/>
                                      </w:divBdr>
                                      <w:divsChild>
                                        <w:div w:id="15715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763434">
      <w:bodyDiv w:val="1"/>
      <w:marLeft w:val="0"/>
      <w:marRight w:val="0"/>
      <w:marTop w:val="0"/>
      <w:marBottom w:val="0"/>
      <w:divBdr>
        <w:top w:val="none" w:sz="0" w:space="0" w:color="auto"/>
        <w:left w:val="none" w:sz="0" w:space="0" w:color="auto"/>
        <w:bottom w:val="none" w:sz="0" w:space="0" w:color="auto"/>
        <w:right w:val="none" w:sz="0" w:space="0" w:color="auto"/>
      </w:divBdr>
      <w:divsChild>
        <w:div w:id="1005983077">
          <w:marLeft w:val="0"/>
          <w:marRight w:val="0"/>
          <w:marTop w:val="0"/>
          <w:marBottom w:val="0"/>
          <w:divBdr>
            <w:top w:val="none" w:sz="0" w:space="0" w:color="auto"/>
            <w:left w:val="none" w:sz="0" w:space="0" w:color="auto"/>
            <w:bottom w:val="none" w:sz="0" w:space="0" w:color="auto"/>
            <w:right w:val="none" w:sz="0" w:space="0" w:color="auto"/>
          </w:divBdr>
          <w:divsChild>
            <w:div w:id="1448743011">
              <w:marLeft w:val="0"/>
              <w:marRight w:val="0"/>
              <w:marTop w:val="0"/>
              <w:marBottom w:val="0"/>
              <w:divBdr>
                <w:top w:val="none" w:sz="0" w:space="0" w:color="auto"/>
                <w:left w:val="none" w:sz="0" w:space="0" w:color="auto"/>
                <w:bottom w:val="none" w:sz="0" w:space="0" w:color="auto"/>
                <w:right w:val="none" w:sz="0" w:space="0" w:color="auto"/>
              </w:divBdr>
              <w:divsChild>
                <w:div w:id="786463505">
                  <w:marLeft w:val="-2925"/>
                  <w:marRight w:val="0"/>
                  <w:marTop w:val="0"/>
                  <w:marBottom w:val="0"/>
                  <w:divBdr>
                    <w:top w:val="none" w:sz="0" w:space="0" w:color="auto"/>
                    <w:left w:val="none" w:sz="0" w:space="0" w:color="auto"/>
                    <w:bottom w:val="none" w:sz="0" w:space="0" w:color="auto"/>
                    <w:right w:val="none" w:sz="0" w:space="0" w:color="auto"/>
                  </w:divBdr>
                  <w:divsChild>
                    <w:div w:id="518396574">
                      <w:marLeft w:val="0"/>
                      <w:marRight w:val="0"/>
                      <w:marTop w:val="1020"/>
                      <w:marBottom w:val="0"/>
                      <w:divBdr>
                        <w:top w:val="none" w:sz="0" w:space="0" w:color="auto"/>
                        <w:left w:val="none" w:sz="0" w:space="0" w:color="auto"/>
                        <w:bottom w:val="none" w:sz="0" w:space="0" w:color="auto"/>
                        <w:right w:val="none" w:sz="0" w:space="0" w:color="auto"/>
                      </w:divBdr>
                      <w:divsChild>
                        <w:div w:id="1604726561">
                          <w:marLeft w:val="225"/>
                          <w:marRight w:val="-53"/>
                          <w:marTop w:val="0"/>
                          <w:marBottom w:val="0"/>
                          <w:divBdr>
                            <w:top w:val="none" w:sz="0" w:space="0" w:color="auto"/>
                            <w:left w:val="none" w:sz="0" w:space="0" w:color="auto"/>
                            <w:bottom w:val="single" w:sz="18" w:space="0" w:color="FFFFFF"/>
                            <w:right w:val="none" w:sz="0" w:space="0" w:color="auto"/>
                          </w:divBdr>
                          <w:divsChild>
                            <w:div w:id="1057582093">
                              <w:marLeft w:val="0"/>
                              <w:marRight w:val="2"/>
                              <w:marTop w:val="0"/>
                              <w:marBottom w:val="0"/>
                              <w:divBdr>
                                <w:top w:val="none" w:sz="0" w:space="0" w:color="auto"/>
                                <w:left w:val="none" w:sz="0" w:space="0" w:color="auto"/>
                                <w:bottom w:val="none" w:sz="0" w:space="0" w:color="auto"/>
                                <w:right w:val="none" w:sz="0" w:space="0" w:color="auto"/>
                              </w:divBdr>
                              <w:divsChild>
                                <w:div w:id="1352293864">
                                  <w:marLeft w:val="0"/>
                                  <w:marRight w:val="0"/>
                                  <w:marTop w:val="0"/>
                                  <w:marBottom w:val="435"/>
                                  <w:divBdr>
                                    <w:top w:val="none" w:sz="0" w:space="0" w:color="auto"/>
                                    <w:left w:val="none" w:sz="0" w:space="0" w:color="auto"/>
                                    <w:bottom w:val="none" w:sz="0" w:space="0" w:color="auto"/>
                                    <w:right w:val="none" w:sz="0" w:space="0" w:color="auto"/>
                                  </w:divBdr>
                                  <w:divsChild>
                                    <w:div w:id="370040474">
                                      <w:marLeft w:val="0"/>
                                      <w:marRight w:val="0"/>
                                      <w:marTop w:val="0"/>
                                      <w:marBottom w:val="0"/>
                                      <w:divBdr>
                                        <w:top w:val="none" w:sz="0" w:space="0" w:color="auto"/>
                                        <w:left w:val="none" w:sz="0" w:space="0" w:color="auto"/>
                                        <w:bottom w:val="none" w:sz="0" w:space="0" w:color="auto"/>
                                        <w:right w:val="none" w:sz="0" w:space="0" w:color="auto"/>
                                      </w:divBdr>
                                      <w:divsChild>
                                        <w:div w:id="1048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607352">
      <w:bodyDiv w:val="1"/>
      <w:marLeft w:val="0"/>
      <w:marRight w:val="0"/>
      <w:marTop w:val="0"/>
      <w:marBottom w:val="0"/>
      <w:divBdr>
        <w:top w:val="none" w:sz="0" w:space="0" w:color="auto"/>
        <w:left w:val="none" w:sz="0" w:space="0" w:color="auto"/>
        <w:bottom w:val="none" w:sz="0" w:space="0" w:color="auto"/>
        <w:right w:val="none" w:sz="0" w:space="0" w:color="auto"/>
      </w:divBdr>
      <w:divsChild>
        <w:div w:id="1742798957">
          <w:marLeft w:val="0"/>
          <w:marRight w:val="0"/>
          <w:marTop w:val="0"/>
          <w:marBottom w:val="0"/>
          <w:divBdr>
            <w:top w:val="none" w:sz="0" w:space="0" w:color="auto"/>
            <w:left w:val="none" w:sz="0" w:space="0" w:color="auto"/>
            <w:bottom w:val="none" w:sz="0" w:space="0" w:color="auto"/>
            <w:right w:val="none" w:sz="0" w:space="0" w:color="auto"/>
          </w:divBdr>
          <w:divsChild>
            <w:div w:id="1067337178">
              <w:marLeft w:val="0"/>
              <w:marRight w:val="0"/>
              <w:marTop w:val="0"/>
              <w:marBottom w:val="0"/>
              <w:divBdr>
                <w:top w:val="none" w:sz="0" w:space="0" w:color="auto"/>
                <w:left w:val="none" w:sz="0" w:space="0" w:color="auto"/>
                <w:bottom w:val="none" w:sz="0" w:space="0" w:color="auto"/>
                <w:right w:val="none" w:sz="0" w:space="0" w:color="auto"/>
              </w:divBdr>
              <w:divsChild>
                <w:div w:id="1898272208">
                  <w:marLeft w:val="-2925"/>
                  <w:marRight w:val="0"/>
                  <w:marTop w:val="0"/>
                  <w:marBottom w:val="0"/>
                  <w:divBdr>
                    <w:top w:val="none" w:sz="0" w:space="0" w:color="auto"/>
                    <w:left w:val="none" w:sz="0" w:space="0" w:color="auto"/>
                    <w:bottom w:val="none" w:sz="0" w:space="0" w:color="auto"/>
                    <w:right w:val="none" w:sz="0" w:space="0" w:color="auto"/>
                  </w:divBdr>
                  <w:divsChild>
                    <w:div w:id="1711879124">
                      <w:marLeft w:val="0"/>
                      <w:marRight w:val="0"/>
                      <w:marTop w:val="1020"/>
                      <w:marBottom w:val="0"/>
                      <w:divBdr>
                        <w:top w:val="none" w:sz="0" w:space="0" w:color="auto"/>
                        <w:left w:val="none" w:sz="0" w:space="0" w:color="auto"/>
                        <w:bottom w:val="none" w:sz="0" w:space="0" w:color="auto"/>
                        <w:right w:val="none" w:sz="0" w:space="0" w:color="auto"/>
                      </w:divBdr>
                      <w:divsChild>
                        <w:div w:id="891577067">
                          <w:marLeft w:val="225"/>
                          <w:marRight w:val="-53"/>
                          <w:marTop w:val="0"/>
                          <w:marBottom w:val="0"/>
                          <w:divBdr>
                            <w:top w:val="none" w:sz="0" w:space="0" w:color="auto"/>
                            <w:left w:val="none" w:sz="0" w:space="0" w:color="auto"/>
                            <w:bottom w:val="single" w:sz="18" w:space="0" w:color="FFFFFF"/>
                            <w:right w:val="none" w:sz="0" w:space="0" w:color="auto"/>
                          </w:divBdr>
                          <w:divsChild>
                            <w:div w:id="1246913641">
                              <w:marLeft w:val="0"/>
                              <w:marRight w:val="2"/>
                              <w:marTop w:val="0"/>
                              <w:marBottom w:val="0"/>
                              <w:divBdr>
                                <w:top w:val="none" w:sz="0" w:space="0" w:color="auto"/>
                                <w:left w:val="none" w:sz="0" w:space="0" w:color="auto"/>
                                <w:bottom w:val="none" w:sz="0" w:space="0" w:color="auto"/>
                                <w:right w:val="none" w:sz="0" w:space="0" w:color="auto"/>
                              </w:divBdr>
                              <w:divsChild>
                                <w:div w:id="1229802787">
                                  <w:marLeft w:val="0"/>
                                  <w:marRight w:val="0"/>
                                  <w:marTop w:val="0"/>
                                  <w:marBottom w:val="435"/>
                                  <w:divBdr>
                                    <w:top w:val="none" w:sz="0" w:space="0" w:color="auto"/>
                                    <w:left w:val="none" w:sz="0" w:space="0" w:color="auto"/>
                                    <w:bottom w:val="none" w:sz="0" w:space="0" w:color="auto"/>
                                    <w:right w:val="none" w:sz="0" w:space="0" w:color="auto"/>
                                  </w:divBdr>
                                  <w:divsChild>
                                    <w:div w:id="1588921860">
                                      <w:marLeft w:val="0"/>
                                      <w:marRight w:val="0"/>
                                      <w:marTop w:val="0"/>
                                      <w:marBottom w:val="0"/>
                                      <w:divBdr>
                                        <w:top w:val="none" w:sz="0" w:space="0" w:color="auto"/>
                                        <w:left w:val="none" w:sz="0" w:space="0" w:color="auto"/>
                                        <w:bottom w:val="none" w:sz="0" w:space="0" w:color="auto"/>
                                        <w:right w:val="none" w:sz="0" w:space="0" w:color="auto"/>
                                      </w:divBdr>
                                      <w:divsChild>
                                        <w:div w:id="7929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661967">
      <w:bodyDiv w:val="1"/>
      <w:marLeft w:val="0"/>
      <w:marRight w:val="0"/>
      <w:marTop w:val="0"/>
      <w:marBottom w:val="0"/>
      <w:divBdr>
        <w:top w:val="none" w:sz="0" w:space="0" w:color="auto"/>
        <w:left w:val="none" w:sz="0" w:space="0" w:color="auto"/>
        <w:bottom w:val="none" w:sz="0" w:space="0" w:color="auto"/>
        <w:right w:val="none" w:sz="0" w:space="0" w:color="auto"/>
      </w:divBdr>
      <w:divsChild>
        <w:div w:id="1550608060">
          <w:marLeft w:val="0"/>
          <w:marRight w:val="0"/>
          <w:marTop w:val="0"/>
          <w:marBottom w:val="0"/>
          <w:divBdr>
            <w:top w:val="none" w:sz="0" w:space="0" w:color="auto"/>
            <w:left w:val="none" w:sz="0" w:space="0" w:color="auto"/>
            <w:bottom w:val="none" w:sz="0" w:space="0" w:color="auto"/>
            <w:right w:val="none" w:sz="0" w:space="0" w:color="auto"/>
          </w:divBdr>
          <w:divsChild>
            <w:div w:id="580022666">
              <w:marLeft w:val="0"/>
              <w:marRight w:val="0"/>
              <w:marTop w:val="0"/>
              <w:marBottom w:val="0"/>
              <w:divBdr>
                <w:top w:val="none" w:sz="0" w:space="0" w:color="auto"/>
                <w:left w:val="none" w:sz="0" w:space="0" w:color="auto"/>
                <w:bottom w:val="none" w:sz="0" w:space="0" w:color="auto"/>
                <w:right w:val="none" w:sz="0" w:space="0" w:color="auto"/>
              </w:divBdr>
              <w:divsChild>
                <w:div w:id="19093431">
                  <w:marLeft w:val="-2925"/>
                  <w:marRight w:val="0"/>
                  <w:marTop w:val="0"/>
                  <w:marBottom w:val="0"/>
                  <w:divBdr>
                    <w:top w:val="none" w:sz="0" w:space="0" w:color="auto"/>
                    <w:left w:val="none" w:sz="0" w:space="0" w:color="auto"/>
                    <w:bottom w:val="none" w:sz="0" w:space="0" w:color="auto"/>
                    <w:right w:val="none" w:sz="0" w:space="0" w:color="auto"/>
                  </w:divBdr>
                  <w:divsChild>
                    <w:div w:id="387342032">
                      <w:marLeft w:val="0"/>
                      <w:marRight w:val="0"/>
                      <w:marTop w:val="1020"/>
                      <w:marBottom w:val="0"/>
                      <w:divBdr>
                        <w:top w:val="none" w:sz="0" w:space="0" w:color="auto"/>
                        <w:left w:val="none" w:sz="0" w:space="0" w:color="auto"/>
                        <w:bottom w:val="none" w:sz="0" w:space="0" w:color="auto"/>
                        <w:right w:val="none" w:sz="0" w:space="0" w:color="auto"/>
                      </w:divBdr>
                      <w:divsChild>
                        <w:div w:id="1168205618">
                          <w:marLeft w:val="225"/>
                          <w:marRight w:val="-53"/>
                          <w:marTop w:val="0"/>
                          <w:marBottom w:val="0"/>
                          <w:divBdr>
                            <w:top w:val="none" w:sz="0" w:space="0" w:color="auto"/>
                            <w:left w:val="none" w:sz="0" w:space="0" w:color="auto"/>
                            <w:bottom w:val="single" w:sz="18" w:space="0" w:color="FFFFFF"/>
                            <w:right w:val="none" w:sz="0" w:space="0" w:color="auto"/>
                          </w:divBdr>
                          <w:divsChild>
                            <w:div w:id="1721171986">
                              <w:marLeft w:val="0"/>
                              <w:marRight w:val="2"/>
                              <w:marTop w:val="0"/>
                              <w:marBottom w:val="0"/>
                              <w:divBdr>
                                <w:top w:val="none" w:sz="0" w:space="0" w:color="auto"/>
                                <w:left w:val="none" w:sz="0" w:space="0" w:color="auto"/>
                                <w:bottom w:val="none" w:sz="0" w:space="0" w:color="auto"/>
                                <w:right w:val="none" w:sz="0" w:space="0" w:color="auto"/>
                              </w:divBdr>
                              <w:divsChild>
                                <w:div w:id="1615675195">
                                  <w:marLeft w:val="0"/>
                                  <w:marRight w:val="0"/>
                                  <w:marTop w:val="0"/>
                                  <w:marBottom w:val="435"/>
                                  <w:divBdr>
                                    <w:top w:val="none" w:sz="0" w:space="0" w:color="auto"/>
                                    <w:left w:val="none" w:sz="0" w:space="0" w:color="auto"/>
                                    <w:bottom w:val="none" w:sz="0" w:space="0" w:color="auto"/>
                                    <w:right w:val="none" w:sz="0" w:space="0" w:color="auto"/>
                                  </w:divBdr>
                                  <w:divsChild>
                                    <w:div w:id="136994301">
                                      <w:marLeft w:val="0"/>
                                      <w:marRight w:val="0"/>
                                      <w:marTop w:val="0"/>
                                      <w:marBottom w:val="0"/>
                                      <w:divBdr>
                                        <w:top w:val="none" w:sz="0" w:space="0" w:color="auto"/>
                                        <w:left w:val="none" w:sz="0" w:space="0" w:color="auto"/>
                                        <w:bottom w:val="none" w:sz="0" w:space="0" w:color="auto"/>
                                        <w:right w:val="none" w:sz="0" w:space="0" w:color="auto"/>
                                      </w:divBdr>
                                      <w:divsChild>
                                        <w:div w:id="21197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83726">
      <w:bodyDiv w:val="1"/>
      <w:marLeft w:val="0"/>
      <w:marRight w:val="0"/>
      <w:marTop w:val="0"/>
      <w:marBottom w:val="0"/>
      <w:divBdr>
        <w:top w:val="none" w:sz="0" w:space="0" w:color="auto"/>
        <w:left w:val="none" w:sz="0" w:space="0" w:color="auto"/>
        <w:bottom w:val="none" w:sz="0" w:space="0" w:color="auto"/>
        <w:right w:val="none" w:sz="0" w:space="0" w:color="auto"/>
      </w:divBdr>
      <w:divsChild>
        <w:div w:id="694887466">
          <w:marLeft w:val="0"/>
          <w:marRight w:val="0"/>
          <w:marTop w:val="0"/>
          <w:marBottom w:val="0"/>
          <w:divBdr>
            <w:top w:val="none" w:sz="0" w:space="0" w:color="auto"/>
            <w:left w:val="none" w:sz="0" w:space="0" w:color="auto"/>
            <w:bottom w:val="none" w:sz="0" w:space="0" w:color="auto"/>
            <w:right w:val="none" w:sz="0" w:space="0" w:color="auto"/>
          </w:divBdr>
          <w:divsChild>
            <w:div w:id="590894597">
              <w:marLeft w:val="0"/>
              <w:marRight w:val="0"/>
              <w:marTop w:val="0"/>
              <w:marBottom w:val="0"/>
              <w:divBdr>
                <w:top w:val="none" w:sz="0" w:space="0" w:color="auto"/>
                <w:left w:val="none" w:sz="0" w:space="0" w:color="auto"/>
                <w:bottom w:val="none" w:sz="0" w:space="0" w:color="auto"/>
                <w:right w:val="none" w:sz="0" w:space="0" w:color="auto"/>
              </w:divBdr>
              <w:divsChild>
                <w:div w:id="1786541158">
                  <w:marLeft w:val="-2925"/>
                  <w:marRight w:val="0"/>
                  <w:marTop w:val="0"/>
                  <w:marBottom w:val="0"/>
                  <w:divBdr>
                    <w:top w:val="none" w:sz="0" w:space="0" w:color="auto"/>
                    <w:left w:val="none" w:sz="0" w:space="0" w:color="auto"/>
                    <w:bottom w:val="none" w:sz="0" w:space="0" w:color="auto"/>
                    <w:right w:val="none" w:sz="0" w:space="0" w:color="auto"/>
                  </w:divBdr>
                  <w:divsChild>
                    <w:div w:id="1499881998">
                      <w:marLeft w:val="225"/>
                      <w:marRight w:val="0"/>
                      <w:marTop w:val="0"/>
                      <w:marBottom w:val="0"/>
                      <w:divBdr>
                        <w:top w:val="none" w:sz="0" w:space="0" w:color="auto"/>
                        <w:left w:val="none" w:sz="0" w:space="0" w:color="auto"/>
                        <w:bottom w:val="none" w:sz="0" w:space="0" w:color="auto"/>
                        <w:right w:val="none" w:sz="0" w:space="0" w:color="auto"/>
                      </w:divBdr>
                      <w:divsChild>
                        <w:div w:id="1861123573">
                          <w:marLeft w:val="0"/>
                          <w:marRight w:val="0"/>
                          <w:marTop w:val="0"/>
                          <w:marBottom w:val="0"/>
                          <w:divBdr>
                            <w:top w:val="none" w:sz="0" w:space="0" w:color="auto"/>
                            <w:left w:val="none" w:sz="0" w:space="0" w:color="auto"/>
                            <w:bottom w:val="none" w:sz="0" w:space="0" w:color="auto"/>
                            <w:right w:val="none" w:sz="0" w:space="0" w:color="auto"/>
                          </w:divBdr>
                          <w:divsChild>
                            <w:div w:id="1389374740">
                              <w:marLeft w:val="0"/>
                              <w:marRight w:val="0"/>
                              <w:marTop w:val="0"/>
                              <w:marBottom w:val="480"/>
                              <w:divBdr>
                                <w:top w:val="none" w:sz="0" w:space="0" w:color="auto"/>
                                <w:left w:val="none" w:sz="0" w:space="0" w:color="auto"/>
                                <w:bottom w:val="none" w:sz="0" w:space="0" w:color="auto"/>
                                <w:right w:val="none" w:sz="0" w:space="0" w:color="auto"/>
                              </w:divBdr>
                              <w:divsChild>
                                <w:div w:id="1469475863">
                                  <w:marLeft w:val="0"/>
                                  <w:marRight w:val="0"/>
                                  <w:marTop w:val="0"/>
                                  <w:marBottom w:val="0"/>
                                  <w:divBdr>
                                    <w:top w:val="none" w:sz="0" w:space="0" w:color="auto"/>
                                    <w:left w:val="none" w:sz="0" w:space="0" w:color="auto"/>
                                    <w:bottom w:val="none" w:sz="0" w:space="0" w:color="auto"/>
                                    <w:right w:val="none" w:sz="0" w:space="0" w:color="auto"/>
                                  </w:divBdr>
                                  <w:divsChild>
                                    <w:div w:id="1924214249">
                                      <w:marLeft w:val="0"/>
                                      <w:marRight w:val="0"/>
                                      <w:marTop w:val="0"/>
                                      <w:marBottom w:val="0"/>
                                      <w:divBdr>
                                        <w:top w:val="none" w:sz="0" w:space="0" w:color="auto"/>
                                        <w:left w:val="none" w:sz="0" w:space="0" w:color="auto"/>
                                        <w:bottom w:val="none" w:sz="0" w:space="0" w:color="auto"/>
                                        <w:right w:val="none" w:sz="0" w:space="0" w:color="auto"/>
                                      </w:divBdr>
                                      <w:divsChild>
                                        <w:div w:id="1374649689">
                                          <w:marLeft w:val="0"/>
                                          <w:marRight w:val="0"/>
                                          <w:marTop w:val="0"/>
                                          <w:marBottom w:val="0"/>
                                          <w:divBdr>
                                            <w:top w:val="none" w:sz="0" w:space="0" w:color="auto"/>
                                            <w:left w:val="none" w:sz="0" w:space="0" w:color="auto"/>
                                            <w:bottom w:val="none" w:sz="0" w:space="0" w:color="auto"/>
                                            <w:right w:val="none" w:sz="0" w:space="0" w:color="auto"/>
                                          </w:divBdr>
                                          <w:divsChild>
                                            <w:div w:id="17411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560403">
      <w:bodyDiv w:val="1"/>
      <w:marLeft w:val="0"/>
      <w:marRight w:val="0"/>
      <w:marTop w:val="0"/>
      <w:marBottom w:val="0"/>
      <w:divBdr>
        <w:top w:val="none" w:sz="0" w:space="0" w:color="auto"/>
        <w:left w:val="none" w:sz="0" w:space="0" w:color="auto"/>
        <w:bottom w:val="none" w:sz="0" w:space="0" w:color="auto"/>
        <w:right w:val="none" w:sz="0" w:space="0" w:color="auto"/>
      </w:divBdr>
      <w:divsChild>
        <w:div w:id="1755131012">
          <w:marLeft w:val="0"/>
          <w:marRight w:val="0"/>
          <w:marTop w:val="0"/>
          <w:marBottom w:val="0"/>
          <w:divBdr>
            <w:top w:val="none" w:sz="0" w:space="0" w:color="auto"/>
            <w:left w:val="none" w:sz="0" w:space="0" w:color="auto"/>
            <w:bottom w:val="none" w:sz="0" w:space="0" w:color="auto"/>
            <w:right w:val="none" w:sz="0" w:space="0" w:color="auto"/>
          </w:divBdr>
          <w:divsChild>
            <w:div w:id="929895441">
              <w:marLeft w:val="0"/>
              <w:marRight w:val="0"/>
              <w:marTop w:val="0"/>
              <w:marBottom w:val="0"/>
              <w:divBdr>
                <w:top w:val="none" w:sz="0" w:space="0" w:color="auto"/>
                <w:left w:val="none" w:sz="0" w:space="0" w:color="auto"/>
                <w:bottom w:val="none" w:sz="0" w:space="0" w:color="auto"/>
                <w:right w:val="none" w:sz="0" w:space="0" w:color="auto"/>
              </w:divBdr>
              <w:divsChild>
                <w:div w:id="1622614530">
                  <w:marLeft w:val="-2925"/>
                  <w:marRight w:val="0"/>
                  <w:marTop w:val="0"/>
                  <w:marBottom w:val="0"/>
                  <w:divBdr>
                    <w:top w:val="none" w:sz="0" w:space="0" w:color="auto"/>
                    <w:left w:val="none" w:sz="0" w:space="0" w:color="auto"/>
                    <w:bottom w:val="none" w:sz="0" w:space="0" w:color="auto"/>
                    <w:right w:val="none" w:sz="0" w:space="0" w:color="auto"/>
                  </w:divBdr>
                  <w:divsChild>
                    <w:div w:id="928386965">
                      <w:marLeft w:val="0"/>
                      <w:marRight w:val="0"/>
                      <w:marTop w:val="1020"/>
                      <w:marBottom w:val="0"/>
                      <w:divBdr>
                        <w:top w:val="none" w:sz="0" w:space="0" w:color="auto"/>
                        <w:left w:val="none" w:sz="0" w:space="0" w:color="auto"/>
                        <w:bottom w:val="none" w:sz="0" w:space="0" w:color="auto"/>
                        <w:right w:val="none" w:sz="0" w:space="0" w:color="auto"/>
                      </w:divBdr>
                      <w:divsChild>
                        <w:div w:id="660544392">
                          <w:marLeft w:val="225"/>
                          <w:marRight w:val="-53"/>
                          <w:marTop w:val="0"/>
                          <w:marBottom w:val="0"/>
                          <w:divBdr>
                            <w:top w:val="none" w:sz="0" w:space="0" w:color="auto"/>
                            <w:left w:val="none" w:sz="0" w:space="0" w:color="auto"/>
                            <w:bottom w:val="single" w:sz="18" w:space="0" w:color="FFFFFF"/>
                            <w:right w:val="none" w:sz="0" w:space="0" w:color="auto"/>
                          </w:divBdr>
                          <w:divsChild>
                            <w:div w:id="121309119">
                              <w:marLeft w:val="0"/>
                              <w:marRight w:val="2"/>
                              <w:marTop w:val="0"/>
                              <w:marBottom w:val="0"/>
                              <w:divBdr>
                                <w:top w:val="none" w:sz="0" w:space="0" w:color="auto"/>
                                <w:left w:val="none" w:sz="0" w:space="0" w:color="auto"/>
                                <w:bottom w:val="none" w:sz="0" w:space="0" w:color="auto"/>
                                <w:right w:val="none" w:sz="0" w:space="0" w:color="auto"/>
                              </w:divBdr>
                              <w:divsChild>
                                <w:div w:id="1253053808">
                                  <w:marLeft w:val="0"/>
                                  <w:marRight w:val="0"/>
                                  <w:marTop w:val="0"/>
                                  <w:marBottom w:val="435"/>
                                  <w:divBdr>
                                    <w:top w:val="none" w:sz="0" w:space="0" w:color="auto"/>
                                    <w:left w:val="none" w:sz="0" w:space="0" w:color="auto"/>
                                    <w:bottom w:val="none" w:sz="0" w:space="0" w:color="auto"/>
                                    <w:right w:val="none" w:sz="0" w:space="0" w:color="auto"/>
                                  </w:divBdr>
                                  <w:divsChild>
                                    <w:div w:id="997876918">
                                      <w:marLeft w:val="0"/>
                                      <w:marRight w:val="0"/>
                                      <w:marTop w:val="0"/>
                                      <w:marBottom w:val="0"/>
                                      <w:divBdr>
                                        <w:top w:val="none" w:sz="0" w:space="0" w:color="auto"/>
                                        <w:left w:val="none" w:sz="0" w:space="0" w:color="auto"/>
                                        <w:bottom w:val="none" w:sz="0" w:space="0" w:color="auto"/>
                                        <w:right w:val="none" w:sz="0" w:space="0" w:color="auto"/>
                                      </w:divBdr>
                                      <w:divsChild>
                                        <w:div w:id="320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23477">
      <w:bodyDiv w:val="1"/>
      <w:marLeft w:val="0"/>
      <w:marRight w:val="0"/>
      <w:marTop w:val="0"/>
      <w:marBottom w:val="0"/>
      <w:divBdr>
        <w:top w:val="none" w:sz="0" w:space="0" w:color="auto"/>
        <w:left w:val="none" w:sz="0" w:space="0" w:color="auto"/>
        <w:bottom w:val="none" w:sz="0" w:space="0" w:color="auto"/>
        <w:right w:val="none" w:sz="0" w:space="0" w:color="auto"/>
      </w:divBdr>
      <w:divsChild>
        <w:div w:id="1950894972">
          <w:marLeft w:val="0"/>
          <w:marRight w:val="0"/>
          <w:marTop w:val="0"/>
          <w:marBottom w:val="0"/>
          <w:divBdr>
            <w:top w:val="none" w:sz="0" w:space="0" w:color="auto"/>
            <w:left w:val="none" w:sz="0" w:space="0" w:color="auto"/>
            <w:bottom w:val="none" w:sz="0" w:space="0" w:color="auto"/>
            <w:right w:val="none" w:sz="0" w:space="0" w:color="auto"/>
          </w:divBdr>
          <w:divsChild>
            <w:div w:id="1782534593">
              <w:marLeft w:val="0"/>
              <w:marRight w:val="0"/>
              <w:marTop w:val="0"/>
              <w:marBottom w:val="0"/>
              <w:divBdr>
                <w:top w:val="none" w:sz="0" w:space="0" w:color="auto"/>
                <w:left w:val="none" w:sz="0" w:space="0" w:color="auto"/>
                <w:bottom w:val="none" w:sz="0" w:space="0" w:color="auto"/>
                <w:right w:val="none" w:sz="0" w:space="0" w:color="auto"/>
              </w:divBdr>
              <w:divsChild>
                <w:div w:id="157426443">
                  <w:marLeft w:val="-2925"/>
                  <w:marRight w:val="0"/>
                  <w:marTop w:val="0"/>
                  <w:marBottom w:val="0"/>
                  <w:divBdr>
                    <w:top w:val="none" w:sz="0" w:space="0" w:color="auto"/>
                    <w:left w:val="none" w:sz="0" w:space="0" w:color="auto"/>
                    <w:bottom w:val="none" w:sz="0" w:space="0" w:color="auto"/>
                    <w:right w:val="none" w:sz="0" w:space="0" w:color="auto"/>
                  </w:divBdr>
                  <w:divsChild>
                    <w:div w:id="440343077">
                      <w:marLeft w:val="0"/>
                      <w:marRight w:val="0"/>
                      <w:marTop w:val="1020"/>
                      <w:marBottom w:val="0"/>
                      <w:divBdr>
                        <w:top w:val="none" w:sz="0" w:space="0" w:color="auto"/>
                        <w:left w:val="none" w:sz="0" w:space="0" w:color="auto"/>
                        <w:bottom w:val="none" w:sz="0" w:space="0" w:color="auto"/>
                        <w:right w:val="none" w:sz="0" w:space="0" w:color="auto"/>
                      </w:divBdr>
                      <w:divsChild>
                        <w:div w:id="40374050">
                          <w:marLeft w:val="225"/>
                          <w:marRight w:val="-53"/>
                          <w:marTop w:val="0"/>
                          <w:marBottom w:val="0"/>
                          <w:divBdr>
                            <w:top w:val="none" w:sz="0" w:space="0" w:color="auto"/>
                            <w:left w:val="none" w:sz="0" w:space="0" w:color="auto"/>
                            <w:bottom w:val="single" w:sz="18" w:space="0" w:color="FFFFFF"/>
                            <w:right w:val="none" w:sz="0" w:space="0" w:color="auto"/>
                          </w:divBdr>
                          <w:divsChild>
                            <w:div w:id="570047966">
                              <w:marLeft w:val="0"/>
                              <w:marRight w:val="2"/>
                              <w:marTop w:val="0"/>
                              <w:marBottom w:val="0"/>
                              <w:divBdr>
                                <w:top w:val="none" w:sz="0" w:space="0" w:color="auto"/>
                                <w:left w:val="none" w:sz="0" w:space="0" w:color="auto"/>
                                <w:bottom w:val="none" w:sz="0" w:space="0" w:color="auto"/>
                                <w:right w:val="none" w:sz="0" w:space="0" w:color="auto"/>
                              </w:divBdr>
                              <w:divsChild>
                                <w:div w:id="883637019">
                                  <w:marLeft w:val="0"/>
                                  <w:marRight w:val="0"/>
                                  <w:marTop w:val="0"/>
                                  <w:marBottom w:val="435"/>
                                  <w:divBdr>
                                    <w:top w:val="none" w:sz="0" w:space="0" w:color="auto"/>
                                    <w:left w:val="none" w:sz="0" w:space="0" w:color="auto"/>
                                    <w:bottom w:val="none" w:sz="0" w:space="0" w:color="auto"/>
                                    <w:right w:val="none" w:sz="0" w:space="0" w:color="auto"/>
                                  </w:divBdr>
                                  <w:divsChild>
                                    <w:div w:id="422730636">
                                      <w:marLeft w:val="0"/>
                                      <w:marRight w:val="0"/>
                                      <w:marTop w:val="0"/>
                                      <w:marBottom w:val="0"/>
                                      <w:divBdr>
                                        <w:top w:val="none" w:sz="0" w:space="0" w:color="auto"/>
                                        <w:left w:val="none" w:sz="0" w:space="0" w:color="auto"/>
                                        <w:bottom w:val="none" w:sz="0" w:space="0" w:color="auto"/>
                                        <w:right w:val="none" w:sz="0" w:space="0" w:color="auto"/>
                                      </w:divBdr>
                                      <w:divsChild>
                                        <w:div w:id="15080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63707">
      <w:bodyDiv w:val="1"/>
      <w:marLeft w:val="0"/>
      <w:marRight w:val="0"/>
      <w:marTop w:val="0"/>
      <w:marBottom w:val="0"/>
      <w:divBdr>
        <w:top w:val="none" w:sz="0" w:space="0" w:color="auto"/>
        <w:left w:val="none" w:sz="0" w:space="0" w:color="auto"/>
        <w:bottom w:val="none" w:sz="0" w:space="0" w:color="auto"/>
        <w:right w:val="none" w:sz="0" w:space="0" w:color="auto"/>
      </w:divBdr>
      <w:divsChild>
        <w:div w:id="1681010367">
          <w:marLeft w:val="0"/>
          <w:marRight w:val="0"/>
          <w:marTop w:val="0"/>
          <w:marBottom w:val="0"/>
          <w:divBdr>
            <w:top w:val="none" w:sz="0" w:space="0" w:color="auto"/>
            <w:left w:val="none" w:sz="0" w:space="0" w:color="auto"/>
            <w:bottom w:val="none" w:sz="0" w:space="0" w:color="auto"/>
            <w:right w:val="none" w:sz="0" w:space="0" w:color="auto"/>
          </w:divBdr>
          <w:divsChild>
            <w:div w:id="363599202">
              <w:marLeft w:val="0"/>
              <w:marRight w:val="0"/>
              <w:marTop w:val="0"/>
              <w:marBottom w:val="0"/>
              <w:divBdr>
                <w:top w:val="none" w:sz="0" w:space="0" w:color="auto"/>
                <w:left w:val="none" w:sz="0" w:space="0" w:color="auto"/>
                <w:bottom w:val="none" w:sz="0" w:space="0" w:color="auto"/>
                <w:right w:val="none" w:sz="0" w:space="0" w:color="auto"/>
              </w:divBdr>
              <w:divsChild>
                <w:div w:id="579676850">
                  <w:marLeft w:val="-2925"/>
                  <w:marRight w:val="0"/>
                  <w:marTop w:val="0"/>
                  <w:marBottom w:val="0"/>
                  <w:divBdr>
                    <w:top w:val="none" w:sz="0" w:space="0" w:color="auto"/>
                    <w:left w:val="none" w:sz="0" w:space="0" w:color="auto"/>
                    <w:bottom w:val="none" w:sz="0" w:space="0" w:color="auto"/>
                    <w:right w:val="none" w:sz="0" w:space="0" w:color="auto"/>
                  </w:divBdr>
                  <w:divsChild>
                    <w:div w:id="670564656">
                      <w:marLeft w:val="0"/>
                      <w:marRight w:val="0"/>
                      <w:marTop w:val="1020"/>
                      <w:marBottom w:val="0"/>
                      <w:divBdr>
                        <w:top w:val="none" w:sz="0" w:space="0" w:color="auto"/>
                        <w:left w:val="none" w:sz="0" w:space="0" w:color="auto"/>
                        <w:bottom w:val="none" w:sz="0" w:space="0" w:color="auto"/>
                        <w:right w:val="none" w:sz="0" w:space="0" w:color="auto"/>
                      </w:divBdr>
                      <w:divsChild>
                        <w:div w:id="2126384563">
                          <w:marLeft w:val="225"/>
                          <w:marRight w:val="-53"/>
                          <w:marTop w:val="0"/>
                          <w:marBottom w:val="0"/>
                          <w:divBdr>
                            <w:top w:val="none" w:sz="0" w:space="0" w:color="auto"/>
                            <w:left w:val="none" w:sz="0" w:space="0" w:color="auto"/>
                            <w:bottom w:val="single" w:sz="18" w:space="0" w:color="FFFFFF"/>
                            <w:right w:val="none" w:sz="0" w:space="0" w:color="auto"/>
                          </w:divBdr>
                          <w:divsChild>
                            <w:div w:id="2081252569">
                              <w:marLeft w:val="0"/>
                              <w:marRight w:val="2"/>
                              <w:marTop w:val="0"/>
                              <w:marBottom w:val="0"/>
                              <w:divBdr>
                                <w:top w:val="none" w:sz="0" w:space="0" w:color="auto"/>
                                <w:left w:val="none" w:sz="0" w:space="0" w:color="auto"/>
                                <w:bottom w:val="none" w:sz="0" w:space="0" w:color="auto"/>
                                <w:right w:val="none" w:sz="0" w:space="0" w:color="auto"/>
                              </w:divBdr>
                              <w:divsChild>
                                <w:div w:id="1853491300">
                                  <w:marLeft w:val="0"/>
                                  <w:marRight w:val="0"/>
                                  <w:marTop w:val="0"/>
                                  <w:marBottom w:val="435"/>
                                  <w:divBdr>
                                    <w:top w:val="none" w:sz="0" w:space="0" w:color="auto"/>
                                    <w:left w:val="none" w:sz="0" w:space="0" w:color="auto"/>
                                    <w:bottom w:val="none" w:sz="0" w:space="0" w:color="auto"/>
                                    <w:right w:val="none" w:sz="0" w:space="0" w:color="auto"/>
                                  </w:divBdr>
                                  <w:divsChild>
                                    <w:div w:id="131141486">
                                      <w:marLeft w:val="0"/>
                                      <w:marRight w:val="0"/>
                                      <w:marTop w:val="0"/>
                                      <w:marBottom w:val="0"/>
                                      <w:divBdr>
                                        <w:top w:val="none" w:sz="0" w:space="0" w:color="auto"/>
                                        <w:left w:val="none" w:sz="0" w:space="0" w:color="auto"/>
                                        <w:bottom w:val="none" w:sz="0" w:space="0" w:color="auto"/>
                                        <w:right w:val="none" w:sz="0" w:space="0" w:color="auto"/>
                                      </w:divBdr>
                                      <w:divsChild>
                                        <w:div w:id="84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uth.de/de/norm/din-en-60825-12-vde-0837-12-2004-12/76051288?SearchID=4905574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uth.de/de/norm/din-en-208/120217296?SearchID=490557460" TargetMode="External"/><Relationship Id="rId4" Type="http://schemas.openxmlformats.org/officeDocument/2006/relationships/settings" Target="settings.xml"/><Relationship Id="rId9" Type="http://schemas.openxmlformats.org/officeDocument/2006/relationships/hyperlink" Target="http://www.beuth.de/de/norm/din-en-208/120217296?SearchID=49055746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7F594F4E5E4C44BFA7C27E135B9F4D"/>
        <w:category>
          <w:name w:val="Allgemein"/>
          <w:gallery w:val="placeholder"/>
        </w:category>
        <w:types>
          <w:type w:val="bbPlcHdr"/>
        </w:types>
        <w:behaviors>
          <w:behavior w:val="content"/>
        </w:behaviors>
        <w:guid w:val="{6E6278EB-DE2C-4178-8094-2DB85A86C88B}"/>
      </w:docPartPr>
      <w:docPartBody>
        <w:p w:rsidR="00000000" w:rsidRDefault="00786FF2" w:rsidP="00786FF2">
          <w:pPr>
            <w:pStyle w:val="957F594F4E5E4C44BFA7C27E135B9F4D"/>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F2"/>
    <w:rsid w:val="005E5C13"/>
    <w:rsid w:val="00786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57F594F4E5E4C44BFA7C27E135B9F4D">
    <w:name w:val="957F594F4E5E4C44BFA7C27E135B9F4D"/>
    <w:rsid w:val="00786FF2"/>
  </w:style>
  <w:style w:type="paragraph" w:customStyle="1" w:styleId="2C9B48BB8C734DB69B49D4839830BFFF">
    <w:name w:val="2C9B48BB8C734DB69B49D4839830BFFF"/>
    <w:rsid w:val="00786F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57F594F4E5E4C44BFA7C27E135B9F4D">
    <w:name w:val="957F594F4E5E4C44BFA7C27E135B9F4D"/>
    <w:rsid w:val="00786FF2"/>
  </w:style>
  <w:style w:type="paragraph" w:customStyle="1" w:styleId="2C9B48BB8C734DB69B49D4839830BFFF">
    <w:name w:val="2C9B48BB8C734DB69B49D4839830BFFF"/>
    <w:rsid w:val="00786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Anwendung von Lasern - Regeln</dc:title>
  <dc:creator>E.Brewig</dc:creator>
  <cp:lastModifiedBy>E.Brewig</cp:lastModifiedBy>
  <cp:revision>8</cp:revision>
  <dcterms:created xsi:type="dcterms:W3CDTF">2013-04-19T16:19:00Z</dcterms:created>
  <dcterms:modified xsi:type="dcterms:W3CDTF">2013-04-20T10:34:00Z</dcterms:modified>
</cp:coreProperties>
</file>